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FF7" w:rsidRPr="00274FF7" w:rsidRDefault="002D5413">
      <w:pPr>
        <w:rPr>
          <w:lang w:val="id-ID"/>
        </w:rPr>
        <w:sectPr w:rsidR="00274FF7" w:rsidRPr="00274FF7" w:rsidSect="007A3294">
          <w:pgSz w:w="12242" w:h="18722" w:code="143"/>
          <w:pgMar w:top="1440" w:right="1440" w:bottom="1440" w:left="1440" w:header="708" w:footer="708" w:gutter="0"/>
          <w:pgNumType w:fmt="lowerRoman"/>
          <w:cols w:space="708"/>
          <w:docGrid w:linePitch="360"/>
        </w:sectPr>
      </w:pPr>
      <w:r>
        <w:rPr>
          <w:noProof/>
        </w:rPr>
        <mc:AlternateContent>
          <mc:Choice Requires="wps">
            <w:drawing>
              <wp:anchor distT="0" distB="0" distL="114300" distR="114300" simplePos="0" relativeHeight="251662336" behindDoc="0" locked="0" layoutInCell="1" allowOverlap="1" wp14:anchorId="03B0AC83" wp14:editId="2BD6C321">
                <wp:simplePos x="0" y="0"/>
                <wp:positionH relativeFrom="column">
                  <wp:posOffset>4632851</wp:posOffset>
                </wp:positionH>
                <wp:positionV relativeFrom="paragraph">
                  <wp:posOffset>3834765</wp:posOffset>
                </wp:positionV>
                <wp:extent cx="1828800" cy="76962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769620"/>
                        </a:xfrm>
                        <a:prstGeom prst="rect">
                          <a:avLst/>
                        </a:prstGeom>
                        <a:noFill/>
                        <a:ln>
                          <a:noFill/>
                        </a:ln>
                      </wps:spPr>
                      <wps:txbx>
                        <w:txbxContent>
                          <w:p w:rsidR="002D5413" w:rsidRPr="002D5413" w:rsidRDefault="002D5413" w:rsidP="002D5413">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sidRPr="002D5413">
                              <w:rPr>
                                <w:b/>
                                <w:noProof/>
                                <w:color w:val="F7CAAC" w:themeColor="accent2" w:themeTint="66"/>
                                <w:sz w:val="96"/>
                                <w:szCs w:val="72"/>
                                <w14:textOutline w14:w="11112" w14:cap="flat" w14:cmpd="sng" w14:algn="ctr">
                                  <w14:solidFill>
                                    <w14:schemeClr w14:val="accent2"/>
                                  </w14:solidFill>
                                  <w14:prstDash w14:val="solid"/>
                                  <w14:round/>
                                </w14:textOutline>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B0AC83" id="_x0000_t202" coordsize="21600,21600" o:spt="202" path="m,l,21600r21600,l21600,xe">
                <v:stroke joinstyle="miter"/>
                <v:path gradientshapeok="t" o:connecttype="rect"/>
              </v:shapetype>
              <v:shape id="Text Box 3" o:spid="_x0000_s1026" type="#_x0000_t202" style="position:absolute;margin-left:364.8pt;margin-top:301.95pt;width:2in;height:60.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ahJQIAAEgEAAAOAAAAZHJzL2Uyb0RvYy54bWysVE1vGjEQvVfqf7B8LwuEErJiiWgiqkoo&#10;iQRVzsZrsyvZHtc27NJf37F3ITTtqerFjGdm5+O9Z+b3rVbkKJyvwRR0NBhSIgyHsjb7gn7frj7N&#10;KPGBmZIpMKKgJ+Hp/eLjh3ljczGGClQpHMEixueNLWgVgs2zzPNKaOYHYIXBoASnWcCr22elYw1W&#10;1yobD4fTrAFXWgdceI/exy5IF6m+lIKHZym9CEQVFGcL6XTp3MUzW8xZvnfMVjXvx2D/MIVmtcGm&#10;l1KPLDBycPUfpXTNHXiQYcBBZyBlzUXaAbcZDd9ts6mYFWkXBMfbC0z+/5XlT8cXR+qyoDeUGKaR&#10;oq1oA/kCLbmJ6DTW55i0sZgWWnQjy2e/R2dcupVOx19ch2AccT5dsI3FePxoNp7NhhjiGLud3k3H&#10;Cfzs7WvrfPgqQJNoFNQhdwlSdlz7gJNg6jklNjOwqpVK/CnzmwMToyeLo3cjRiu0u7bfZwflCddx&#10;0MnBW76qseea+fDCHPKPY6KmwzMeUkFTUOgtSipwP//mj/lIC0YpaVBPBfU/DswJStQ3g4TdjSaT&#10;KMB0mXy+xfWJu47sriPmoB8AJTvC12N5MmN+UGdTOtCvKP1l7IohZjj2Lmg4mw+hUzk+HS6Wy5SE&#10;krMsrM3G8lg6ghYR3bavzNke9oCEPcFZeSx/h36X28G9PASQdaImAtyh2uOOck2M9U8rvofre8p6&#10;+wNY/AIAAP//AwBQSwMEFAAGAAgAAAAhAC0ULh7eAAAADAEAAA8AAABkcnMvZG93bnJldi54bWxM&#10;j8FOwzAMhu9IvENkJG4s6WAdLU0nBOIKYrBJ3LzGaysap2qytbw96QmO9v/p9+diM9lOnGnwrWMN&#10;yUKBIK6cabnW8PnxcnMPwgdkg51j0vBDHjbl5UWBuXEjv9N5G2oRS9jnqKEJoc+l9FVDFv3C9cQx&#10;O7rBYojjUEsz4BjLbSeXSqXSYsvxQoM9PTVUfW9PVsPu9fi1v1Nv9bNd9aOblGSbSa2vr6bHBxCB&#10;pvAHw6wf1aGMTgd3YuNFp2G9zNKIakjVbQZiJlSyjqvDnK0SkGUh/z9R/gIAAP//AwBQSwECLQAU&#10;AAYACAAAACEAtoM4kv4AAADhAQAAEwAAAAAAAAAAAAAAAAAAAAAAW0NvbnRlbnRfVHlwZXNdLnht&#10;bFBLAQItABQABgAIAAAAIQA4/SH/1gAAAJQBAAALAAAAAAAAAAAAAAAAAC8BAABfcmVscy8ucmVs&#10;c1BLAQItABQABgAIAAAAIQAwxgahJQIAAEgEAAAOAAAAAAAAAAAAAAAAAC4CAABkcnMvZTJvRG9j&#10;LnhtbFBLAQItABQABgAIAAAAIQAtFC4e3gAAAAwBAAAPAAAAAAAAAAAAAAAAAH8EAABkcnMvZG93&#10;bnJldi54bWxQSwUGAAAAAAQABADzAAAAigUAAAAA&#10;" filled="f" stroked="f">
                <v:fill o:detectmouseclick="t"/>
                <v:textbox>
                  <w:txbxContent>
                    <w:p w:rsidR="002D5413" w:rsidRPr="002D5413" w:rsidRDefault="002D5413" w:rsidP="002D5413">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sidRPr="002D5413">
                        <w:rPr>
                          <w:b/>
                          <w:noProof/>
                          <w:color w:val="F7CAAC" w:themeColor="accent2" w:themeTint="66"/>
                          <w:sz w:val="96"/>
                          <w:szCs w:val="72"/>
                          <w14:textOutline w14:w="11112" w14:cap="flat" w14:cmpd="sng" w14:algn="ctr">
                            <w14:solidFill>
                              <w14:schemeClr w14:val="accent2"/>
                            </w14:solidFill>
                            <w14:prstDash w14:val="solid"/>
                            <w14:round/>
                          </w14:textOutline>
                        </w:rPr>
                        <w:t>2019</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734B983" wp14:editId="1CBDACD6">
                <wp:simplePos x="0" y="0"/>
                <wp:positionH relativeFrom="column">
                  <wp:posOffset>811639</wp:posOffset>
                </wp:positionH>
                <wp:positionV relativeFrom="paragraph">
                  <wp:posOffset>7803515</wp:posOffset>
                </wp:positionV>
                <wp:extent cx="5691352" cy="614855"/>
                <wp:effectExtent l="0" t="0" r="0" b="0"/>
                <wp:wrapNone/>
                <wp:docPr id="4" name="Text Box 4"/>
                <wp:cNvGraphicFramePr/>
                <a:graphic xmlns:a="http://schemas.openxmlformats.org/drawingml/2006/main">
                  <a:graphicData uri="http://schemas.microsoft.com/office/word/2010/wordprocessingShape">
                    <wps:wsp>
                      <wps:cNvSpPr txBox="1"/>
                      <wps:spPr>
                        <a:xfrm>
                          <a:off x="0" y="0"/>
                          <a:ext cx="5691352" cy="614855"/>
                        </a:xfrm>
                        <a:prstGeom prst="rect">
                          <a:avLst/>
                        </a:prstGeom>
                        <a:noFill/>
                        <a:ln>
                          <a:noFill/>
                        </a:ln>
                      </wps:spPr>
                      <wps:txbx>
                        <w:txbxContent>
                          <w:p w:rsidR="002D5413" w:rsidRPr="002D5413" w:rsidRDefault="002D5413" w:rsidP="002D5413">
                            <w:pPr>
                              <w:jc w:val="center"/>
                              <w:rPr>
                                <w:noProof/>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D5413">
                              <w:rPr>
                                <w:noProof/>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Dinas Komunikasi dan Informatika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4B983" id="Text Box 4" o:spid="_x0000_s1027" type="#_x0000_t202" style="position:absolute;margin-left:63.9pt;margin-top:614.45pt;width:448.15pt;height:4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gWKAIAAE8EAAAOAAAAZHJzL2Uyb0RvYy54bWysVFFv2jAQfp+0/2D5fYSwwNqIULFWTJNQ&#10;WwmqPhvHJpFin2cbEvbrd3YCZd2epr2Y893x+e677zK/61RDjsK6GnRB09GYEqE5lLXeF/Rlu/p0&#10;Q4nzTJesAS0KehKO3i0+fpi3JhcTqKAphSUIol3emoJW3ps8SRyvhGJuBEZoDEqwinm82n1SWtYi&#10;umqSyXg8S1qwpbHAhXPofeiDdBHxpRTcP0nphCdNQbE2H08bz104k8Wc5XvLTFXzoQz2D1UoVmt8&#10;9AL1wDwjB1v/AaVqbsGB9CMOKgEpay5iD9hNOn7XzaZiRsRekBxnLjS5/wfLH4/PltRlQTNKNFM4&#10;oq3oPPkKHckCO61xOSZtDKb5Dt045bPfoTM03Umrwi+2QzCOPJ8u3AYwjs7p7Db9PJ1QwjE2S7Ob&#10;6TTAJG//Ntb5bwIUCUZBLc4uUsqOa+f71HNKeEzDqm6aOL9G/+ZAzOBJQul9icHy3a6LjV7K30F5&#10;wq4s9Kpwhq9qfHrNnH9mFmWAjaC0/RMesoG2oDBYlFRgf/7NH/JxOhilpEVZFdT9ODArKGm+a5zb&#10;bZplQYfxkk2/TPBiryO764g+qHtA5aa4RIZHM+T75mxKC+oVN2AZXsUQ0xzfLqg/m/e+FztuEBfL&#10;ZUxC5Rnm13pjeIAO3AVit90rs2Zg3+PcHuEsQJa/G0Kf27O+PHiQdZxQ4LlndaAfVRtnPGxYWIvr&#10;e8x6+w4sfgEAAP//AwBQSwMEFAAGAAgAAAAhAOLybTjgAAAADgEAAA8AAABkcnMvZG93bnJldi54&#10;bWxMj81OwzAQhO9IvIO1SNyoXdPSNsSpEIgrqOVH4ubG2yQiXkex24S3Z3OC24x2NPtNvh19K87Y&#10;xyaQgflMgUAqg2uoMvD+9nyzBhGTJWfbQGjgByNsi8uL3GYuDLTD8z5VgksoZtZAnVKXSRnLGr2N&#10;s9Ah8e0Yem8T276SrrcDl/tWaqXupLcN8YfadvhYY/m9P3kDHy/Hr8+Feq2e/LIbwqgk+Y005vpq&#10;fLgHkXBMf2GY8BkdCmY6hBO5KFr2esXoaRJ6vQExRZRezEEcWN3q5Qpkkcv/M4pfAAAA//8DAFBL&#10;AQItABQABgAIAAAAIQC2gziS/gAAAOEBAAATAAAAAAAAAAAAAAAAAAAAAABbQ29udGVudF9UeXBl&#10;c10ueG1sUEsBAi0AFAAGAAgAAAAhADj9If/WAAAAlAEAAAsAAAAAAAAAAAAAAAAALwEAAF9yZWxz&#10;Ly5yZWxzUEsBAi0AFAAGAAgAAAAhAER1qBYoAgAATwQAAA4AAAAAAAAAAAAAAAAALgIAAGRycy9l&#10;Mm9Eb2MueG1sUEsBAi0AFAAGAAgAAAAhAOLybTjgAAAADgEAAA8AAAAAAAAAAAAAAAAAggQAAGRy&#10;cy9kb3ducmV2LnhtbFBLBQYAAAAABAAEAPMAAACPBQAAAAA=&#10;" filled="f" stroked="f">
                <v:fill o:detectmouseclick="t"/>
                <v:textbox>
                  <w:txbxContent>
                    <w:p w:rsidR="002D5413" w:rsidRPr="002D5413" w:rsidRDefault="002D5413" w:rsidP="002D5413">
                      <w:pPr>
                        <w:jc w:val="center"/>
                        <w:rPr>
                          <w:noProof/>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D5413">
                        <w:rPr>
                          <w:noProof/>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Dinas Komunikasi dan Informatika</w:t>
                      </w:r>
                    </w:p>
                  </w:txbxContent>
                </v:textbox>
              </v:shape>
            </w:pict>
          </mc:Fallback>
        </mc:AlternateConten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357.65pt;margin-top:-29.6pt;width:139pt;height:139pt;z-index:251660288;mso-position-horizontal-relative:text;mso-position-vertical-relative:text;mso-width-relative:page;mso-height-relative:page">
            <v:imagedata r:id="rId8" o:title="Logo kabupaten semarang"/>
          </v:shape>
        </w:pict>
      </w:r>
      <w:r w:rsidR="00DD6746">
        <w:rPr>
          <w:noProof/>
        </w:rPr>
        <w:pict>
          <v:shape id="_x0000_s1029" type="#_x0000_t75" style="position:absolute;margin-left:-56.7pt;margin-top:512.05pt;width:658.05pt;height:528.55pt;rotation:-2479626fd;z-index:-251660289;mso-position-horizontal-relative:text;mso-position-vertical-relative:text;mso-width-relative:page;mso-height-relative:page">
            <v:imagedata r:id="rId9" o:title="Red-Abstract-Lines-PNG-Transparent-Image"/>
          </v:shape>
        </w:pict>
      </w:r>
      <w:r w:rsidR="00806CCE">
        <w:rPr>
          <w:noProof/>
        </w:rPr>
        <mc:AlternateContent>
          <mc:Choice Requires="wps">
            <w:drawing>
              <wp:anchor distT="0" distB="0" distL="114300" distR="114300" simplePos="0" relativeHeight="251657216" behindDoc="0" locked="0" layoutInCell="1" allowOverlap="1" wp14:anchorId="68345317" wp14:editId="3A647930">
                <wp:simplePos x="0" y="0"/>
                <wp:positionH relativeFrom="column">
                  <wp:posOffset>-118745</wp:posOffset>
                </wp:positionH>
                <wp:positionV relativeFrom="paragraph">
                  <wp:posOffset>1945573</wp:posOffset>
                </wp:positionV>
                <wp:extent cx="6521115" cy="1467852"/>
                <wp:effectExtent l="0" t="0" r="0" b="0"/>
                <wp:wrapNone/>
                <wp:docPr id="1" name="Text Box 1"/>
                <wp:cNvGraphicFramePr/>
                <a:graphic xmlns:a="http://schemas.openxmlformats.org/drawingml/2006/main">
                  <a:graphicData uri="http://schemas.microsoft.com/office/word/2010/wordprocessingShape">
                    <wps:wsp>
                      <wps:cNvSpPr txBox="1"/>
                      <wps:spPr>
                        <a:xfrm>
                          <a:off x="0" y="0"/>
                          <a:ext cx="6521115" cy="1467852"/>
                        </a:xfrm>
                        <a:prstGeom prst="rect">
                          <a:avLst/>
                        </a:prstGeom>
                        <a:noFill/>
                        <a:ln>
                          <a:noFill/>
                        </a:ln>
                      </wps:spPr>
                      <wps:txbx>
                        <w:txbxContent>
                          <w:p w:rsidR="000C3A20" w:rsidRPr="00806CCE" w:rsidRDefault="000C3A20" w:rsidP="00806CCE">
                            <w:pPr>
                              <w:spacing w:line="360" w:lineRule="auto"/>
                              <w:jc w:val="right"/>
                              <w:rPr>
                                <w:b/>
                                <w:color w:val="000000" w:themeColor="text1"/>
                                <w:sz w:val="60"/>
                                <w:szCs w:val="60"/>
                                <w:lang w:val="id-ID"/>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06CCE">
                              <w:rPr>
                                <w:b/>
                                <w:color w:val="000000" w:themeColor="text1"/>
                                <w:sz w:val="60"/>
                                <w:szCs w:val="60"/>
                                <w:lang w:val="id-ID"/>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Laporan Kinerja Instansi Pemerintah</w:t>
                            </w:r>
                          </w:p>
                          <w:p w:rsidR="000C3A20" w:rsidRPr="00806CCE" w:rsidRDefault="000C3A20" w:rsidP="00806CCE">
                            <w:pPr>
                              <w:jc w:val="right"/>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lang w:val="id-ID"/>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(LKjIP</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45317" id="Text Box 1" o:spid="_x0000_s1028" type="#_x0000_t202" style="position:absolute;margin-left:-9.35pt;margin-top:153.2pt;width:513.45pt;height:1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wBJwIAAFAEAAAOAAAAZHJzL2Uyb0RvYy54bWysVE2P2jAQvVfqf7B8LyERsNuIsKK7oqqE&#10;dleCas/GsUmk2OPahoT++o6d8NFtT1UvZvxmmI/3xpk/dKohR2FdDbqg6WhMidAcylrvC/p9u/p0&#10;T4nzTJesAS0KehKOPiw+fpi3JhcZVNCUwhJMol3emoJW3ps8SRyvhGJuBEZodEqwinm82n1SWtZi&#10;dtUk2Xg8S1qwpbHAhXOIPvVOuoj5pRTcv0jphCdNQbE3H08bz104k8Wc5XvLTFXzoQ32D10oVmss&#10;ekn1xDwjB1v/kUrV3IID6UccVAJS1lzEGXCadPxumk3FjIizIDnOXGhy/y8tfz6+WlKXqB0lmimU&#10;aCs6T75AR9LATmtcjkEbg2G+QzhEDrhDMAzdSavCL45D0I88ny7chmQcwdk0S9N0SglHXzqZ3d1P&#10;s5Anuf7dWOe/ClAkGAW1KF7klB3Xzveh55BQTcOqbhrEWd7o3wDMGZAk9N73GCzf7bo4aawbkB2U&#10;JxzLQr8WzvBVjaXXzPlXZnEPcBLcbf+Ch2ygLSgMFiUV2J9/w0M8yoNeSlrcq4K6HwdmBSXNN43C&#10;fU4nk7CI8TKZ3mV4sbee3a1HH9Qj4OqiONhdNEO8b86mtKDe8AksQ1V0Mc2xdkH92Xz0/bbjE+Ji&#10;uYxBuHqG+bXeGB5SB+4CsdvujVkzsO9RuGc4byDL34nQx/asLw8eZB0VurI60I9rGzUenlh4F7f3&#10;GHX9ECx+AQAA//8DAFBLAwQUAAYACAAAACEAfrK3YOAAAAAMAQAADwAAAGRycy9kb3ducmV2Lnht&#10;bEyPy07DMBBF90j8gzVI7Fq7rzSETCoEYgtqgUrdufE0iYjHUew24e9xV7Ac3aN7z+Sb0bbiQr1v&#10;HCPMpgoEcelMwxXC58frJAXhg2ajW8eE8EMeNsXtTa4z4wbe0mUXKhFL2GcaoQ6hy6T0ZU1W+6nr&#10;iGN2cr3VIZ59JU2vh1huWzlXKpFWNxwXat3Rc03l9+5sEb7eTof9Ur1XL3bVDW5Uku2DRLy/G58e&#10;QQQawx8MV/2oDkV0OrozGy9ahMksXUcUYaGSJYgroVQ6B3FEWC3WCcgil/+fKH4BAAD//wMAUEsB&#10;Ai0AFAAGAAgAAAAhALaDOJL+AAAA4QEAABMAAAAAAAAAAAAAAAAAAAAAAFtDb250ZW50X1R5cGVz&#10;XS54bWxQSwECLQAUAAYACAAAACEAOP0h/9YAAACUAQAACwAAAAAAAAAAAAAAAAAvAQAAX3JlbHMv&#10;LnJlbHNQSwECLQAUAAYACAAAACEAFi6cAScCAABQBAAADgAAAAAAAAAAAAAAAAAuAgAAZHJzL2Uy&#10;b0RvYy54bWxQSwECLQAUAAYACAAAACEAfrK3YOAAAAAMAQAADwAAAAAAAAAAAAAAAACBBAAAZHJz&#10;L2Rvd25yZXYueG1sUEsFBgAAAAAEAAQA8wAAAI4FAAAAAA==&#10;" filled="f" stroked="f">
                <v:textbox>
                  <w:txbxContent>
                    <w:p w:rsidR="000C3A20" w:rsidRPr="00806CCE" w:rsidRDefault="000C3A20" w:rsidP="00806CCE">
                      <w:pPr>
                        <w:spacing w:line="360" w:lineRule="auto"/>
                        <w:jc w:val="right"/>
                        <w:rPr>
                          <w:b/>
                          <w:color w:val="000000" w:themeColor="text1"/>
                          <w:sz w:val="60"/>
                          <w:szCs w:val="60"/>
                          <w:lang w:val="id-ID"/>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06CCE">
                        <w:rPr>
                          <w:b/>
                          <w:color w:val="000000" w:themeColor="text1"/>
                          <w:sz w:val="60"/>
                          <w:szCs w:val="60"/>
                          <w:lang w:val="id-ID"/>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Laporan Kinerja Instansi Pemerintah</w:t>
                      </w:r>
                    </w:p>
                    <w:p w:rsidR="000C3A20" w:rsidRPr="00806CCE" w:rsidRDefault="000C3A20" w:rsidP="00806CCE">
                      <w:pPr>
                        <w:jc w:val="right"/>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lang w:val="id-ID"/>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(LKjIP</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v:textbox>
              </v:shape>
            </w:pict>
          </mc:Fallback>
        </mc:AlternateContent>
      </w:r>
      <w:r w:rsidR="000C3A20">
        <w:rPr>
          <w:noProof/>
        </w:rPr>
        <w:pict>
          <v:shape id="_x0000_s1026" type="#_x0000_t75" style="position:absolute;margin-left:-70.1pt;margin-top:107.5pt;width:468pt;height:645.5pt;z-index:-251658240;mso-position-horizontal-relative:text;mso-position-vertical-relative:text">
            <v:imagedata r:id="rId10" o:title="merah panah"/>
          </v:shape>
        </w:pict>
      </w:r>
    </w:p>
    <w:p w:rsidR="00274FF7" w:rsidRDefault="00274FF7"/>
    <w:p w:rsidR="00AE0C1C" w:rsidRDefault="00AE0C1C">
      <w:pPr>
        <w:pStyle w:val="NormalWeb"/>
        <w:spacing w:after="240" w:afterAutospacing="0"/>
      </w:pPr>
    </w:p>
    <w:p w:rsidR="00AE0C1C" w:rsidRDefault="00E477DD">
      <w:pPr>
        <w:pStyle w:val="Heading1"/>
        <w:jc w:val="center"/>
        <w:rPr>
          <w:rStyle w:val="Strong"/>
          <w:color w:val="000000" w:themeColor="text1"/>
          <w:sz w:val="28"/>
        </w:rPr>
      </w:pPr>
      <w:r>
        <w:rPr>
          <w:rStyle w:val="Strong"/>
          <w:color w:val="000000" w:themeColor="text1"/>
          <w:sz w:val="28"/>
          <w:szCs w:val="24"/>
        </w:rPr>
        <w:t>KATA PENGANTAR</w:t>
      </w:r>
    </w:p>
    <w:p w:rsidR="00AE0C1C" w:rsidRDefault="00E477DD">
      <w:pPr>
        <w:pStyle w:val="NormalWeb"/>
        <w:spacing w:line="360" w:lineRule="auto"/>
        <w:jc w:val="both"/>
      </w:pPr>
      <w:r>
        <w:t> </w:t>
      </w:r>
    </w:p>
    <w:p w:rsidR="00AE0C1C" w:rsidRDefault="00E477DD">
      <w:pPr>
        <w:pStyle w:val="NormalWeb"/>
        <w:spacing w:line="360" w:lineRule="auto"/>
        <w:ind w:firstLine="720"/>
        <w:jc w:val="both"/>
      </w:pPr>
      <w:r>
        <w:rPr>
          <w:lang w:val="id-ID"/>
        </w:rPr>
        <w:t xml:space="preserve">Puji </w:t>
      </w:r>
      <w:r>
        <w:t>Syukur kita panjatkan ke hadirat Tuhan Yang Maha Esa, atas rahmat dan karunia Nya Laporan Kinerja Instansi Pemerintah (LKjIP) Perangkat Daerah  dapat selesai dikerjakan sesuai dengan Peraturan Menteri Pendayagunaan A</w:t>
      </w:r>
      <w:bookmarkStart w:id="0" w:name="_GoBack"/>
      <w:bookmarkEnd w:id="0"/>
      <w:r>
        <w:t>paratur Negara dan Reformasi Birokrasi Nomor 53 Tahun 2014 Tentang Petunjuk teknis Perjanjian Kinerja, Pelaporan Kinerja dan Tata Cara review atas Laporan Kinerja Instansi Pemrintah.</w:t>
      </w:r>
    </w:p>
    <w:p w:rsidR="00AE0C1C" w:rsidRDefault="00E477DD">
      <w:pPr>
        <w:pStyle w:val="NormalWeb"/>
        <w:spacing w:line="360" w:lineRule="auto"/>
        <w:ind w:firstLine="720"/>
        <w:jc w:val="both"/>
      </w:pPr>
      <w:r>
        <w:t>Laporan Kinerja Instansi Pemerintah (LKjIP) Perangkat Daerah ini disusun guna memenuhi amanat yang terkandung dalam Peraturan Presiden Republik Indonesia Nomor 29 Tahun 2014 Tentang Sistem Akuntabilitas Kinerja Instansi Pemerintah</w:t>
      </w:r>
      <w:r>
        <w:rPr>
          <w:lang w:val="id-ID"/>
        </w:rPr>
        <w:t>.</w:t>
      </w:r>
      <w:r>
        <w:t xml:space="preserve"> Laporan Kinerja Instansi Pemerintah merupakan bagian dari implementasi SAKIP Pemerintah daerah yang diselenggarakan secara selaras dan sesuai dengan penyelenggaraan sistem akuntansi pemerintahan dan tata </w:t>
      </w:r>
      <w:proofErr w:type="gramStart"/>
      <w:r>
        <w:t>cara</w:t>
      </w:r>
      <w:proofErr w:type="gramEnd"/>
      <w:r>
        <w:t xml:space="preserve"> pengendalian serta evaluasi pencapaian dalam rangka mewujudkan visi dan misi pembangunan daerah. Menjadi salah satu prosedur dalam pengendalian, Perangkat Daerah diwajibkan untuk mempertanggungjawabkan  pelaksanaan tugas pokok, fungsi dan kewenangannya dalam mengelola sumber daya yang ada berdasarkan perencanaan strategis yang sudah ditetapkan dalam mewujudkan visi dan misi bupati melalui progress pencapaian tujuan dan sasaran daerah pada setiap tahunnnya.</w:t>
      </w:r>
    </w:p>
    <w:p w:rsidR="00AE0C1C" w:rsidRDefault="00E477DD">
      <w:pPr>
        <w:pStyle w:val="NormalWeb"/>
        <w:spacing w:line="360" w:lineRule="auto"/>
        <w:ind w:firstLine="720"/>
        <w:jc w:val="both"/>
      </w:pPr>
      <w:r>
        <w:t>Kami harapkan Laporan Kinerja ini bisa menjadi salah satu alat ukur dan media informasi terkait capaian keberhasilan dan evaluasi kegagalan bagi perangkat daerah dalam meningkatkan capaian kinerja pembangunan dan umpan balik pencapaian prestasi kerja pada setiap tahun kinerja.</w:t>
      </w:r>
      <w:r>
        <w:br/>
        <w:t> </w:t>
      </w:r>
    </w:p>
    <w:p w:rsidR="00AE0C1C" w:rsidRDefault="00E477DD">
      <w:pPr>
        <w:ind w:left="4678"/>
        <w:jc w:val="center"/>
        <w:rPr>
          <w:rFonts w:eastAsia="Times New Roman"/>
        </w:rPr>
      </w:pPr>
      <w:r>
        <w:rPr>
          <w:rFonts w:eastAsia="Times New Roman"/>
        </w:rPr>
        <w:t xml:space="preserve">Ungaran, </w:t>
      </w:r>
      <w:r w:rsidR="00F461A7">
        <w:rPr>
          <w:rFonts w:eastAsia="Times New Roman"/>
          <w:lang w:val="id-ID"/>
        </w:rPr>
        <w:t>28 Februari</w:t>
      </w:r>
      <w:r>
        <w:rPr>
          <w:rFonts w:eastAsia="Times New Roman"/>
        </w:rPr>
        <w:t xml:space="preserve"> 2020 </w:t>
      </w:r>
      <w:r>
        <w:rPr>
          <w:rFonts w:eastAsia="Times New Roman"/>
        </w:rPr>
        <w:br/>
        <w:t>Kepala Dinas Komunikasi Dan Informatika</w:t>
      </w:r>
      <w:r>
        <w:rPr>
          <w:rFonts w:eastAsia="Times New Roman"/>
        </w:rPr>
        <w:br/>
      </w:r>
      <w:r>
        <w:rPr>
          <w:rFonts w:eastAsia="Times New Roman"/>
        </w:rPr>
        <w:br/>
      </w:r>
    </w:p>
    <w:p w:rsidR="00AE0C1C" w:rsidRDefault="00E477DD">
      <w:pPr>
        <w:ind w:left="4678"/>
        <w:jc w:val="center"/>
        <w:rPr>
          <w:rFonts w:eastAsia="Times New Roman"/>
          <w:u w:val="single"/>
        </w:rPr>
      </w:pPr>
      <w:r>
        <w:rPr>
          <w:rFonts w:eastAsia="Times New Roman"/>
        </w:rPr>
        <w:br/>
      </w:r>
      <w:r>
        <w:rPr>
          <w:rFonts w:eastAsia="Times New Roman"/>
          <w:u w:val="single"/>
        </w:rPr>
        <w:t>Sunarto, S.H.</w:t>
      </w:r>
    </w:p>
    <w:p w:rsidR="00AE0C1C" w:rsidRDefault="00E477DD">
      <w:pPr>
        <w:ind w:left="4678"/>
        <w:jc w:val="center"/>
        <w:rPr>
          <w:rStyle w:val="Strong"/>
          <w:b w:val="0"/>
          <w:bCs w:val="0"/>
          <w:lang w:val="id-ID"/>
        </w:rPr>
      </w:pPr>
      <w:r>
        <w:rPr>
          <w:rFonts w:eastAsia="Times New Roman"/>
          <w:lang w:val="id-ID"/>
        </w:rPr>
        <w:t xml:space="preserve">NIP. </w:t>
      </w:r>
      <w:r>
        <w:t>196501061991031008</w:t>
      </w:r>
    </w:p>
    <w:p w:rsidR="007A3294" w:rsidRDefault="007A3294">
      <w:pPr>
        <w:rPr>
          <w:rStyle w:val="Strong"/>
          <w:rFonts w:asciiTheme="majorHAnsi" w:eastAsiaTheme="majorEastAsia" w:hAnsiTheme="majorHAnsi" w:cstheme="majorBidi"/>
          <w:color w:val="000000" w:themeColor="text1"/>
          <w:sz w:val="28"/>
        </w:rPr>
      </w:pPr>
      <w:r>
        <w:rPr>
          <w:rStyle w:val="Strong"/>
          <w:color w:val="000000" w:themeColor="text1"/>
          <w:sz w:val="28"/>
        </w:rPr>
        <w:br w:type="page"/>
      </w:r>
    </w:p>
    <w:p w:rsidR="00AE0C1C" w:rsidRDefault="00E477DD">
      <w:pPr>
        <w:pStyle w:val="Heading1"/>
        <w:jc w:val="center"/>
        <w:rPr>
          <w:rStyle w:val="Strong"/>
          <w:color w:val="000000" w:themeColor="text1"/>
          <w:szCs w:val="24"/>
        </w:rPr>
      </w:pPr>
      <w:r>
        <w:rPr>
          <w:rStyle w:val="Strong"/>
          <w:color w:val="000000" w:themeColor="text1"/>
          <w:sz w:val="28"/>
          <w:szCs w:val="24"/>
        </w:rPr>
        <w:lastRenderedPageBreak/>
        <w:t>RINGKASAN EKSEKUTIF</w:t>
      </w:r>
    </w:p>
    <w:p w:rsidR="00AE0C1C" w:rsidRDefault="00E477DD">
      <w:pPr>
        <w:jc w:val="both"/>
        <w:rPr>
          <w:rFonts w:eastAsia="Times New Roman"/>
        </w:rPr>
      </w:pPr>
      <w:r>
        <w:rPr>
          <w:rFonts w:eastAsia="Times New Roman"/>
        </w:rPr>
        <w:br/>
      </w:r>
    </w:p>
    <w:p w:rsidR="00AE0C1C" w:rsidRDefault="00E477DD">
      <w:pPr>
        <w:spacing w:line="360" w:lineRule="auto"/>
        <w:ind w:firstLine="720"/>
        <w:jc w:val="both"/>
        <w:rPr>
          <w:rFonts w:eastAsia="Times New Roman"/>
        </w:rPr>
      </w:pPr>
      <w:r>
        <w:rPr>
          <w:rFonts w:eastAsia="Times New Roman"/>
        </w:rPr>
        <w:t>Dengan mengedepankan prinsip transparansi dan akuntabel kinerja perangkat daerah dalam pelaksanaan tugas pokok dan fungsi secara lebih produktif, efektif, efisien dan profesional maka dokumen pelaporan ini diharapkan mampu menjadi alat ukur capaian kinerja dalam upaya mewujudkan visi, misi , tujuan dan sasaran pembangunan Jangka Menengah Kabupaten Semarang melalui yang mengacu pada pencapaian progress target kinerja. Berikut merupakan hasil capaian kinerja perangkat daerah berdasarkan pelaksanaan tugas dan fungsi serta urusan pemerintahan yang menjadi kewenangannya.</w:t>
      </w:r>
    </w:p>
    <w:p w:rsidR="00AE0C1C" w:rsidRDefault="00E477DD">
      <w:pPr>
        <w:jc w:val="center"/>
        <w:rPr>
          <w:rFonts w:eastAsia="Times New Roman"/>
          <w:b/>
          <w:sz w:val="22"/>
        </w:rPr>
      </w:pPr>
      <w:r>
        <w:rPr>
          <w:rFonts w:eastAsia="Times New Roman"/>
        </w:rPr>
        <w:br/>
      </w:r>
      <w:r>
        <w:rPr>
          <w:rFonts w:eastAsia="Times New Roman"/>
          <w:b/>
          <w:sz w:val="22"/>
        </w:rPr>
        <w:t>Tabel</w:t>
      </w:r>
      <w:r>
        <w:rPr>
          <w:rFonts w:eastAsia="Times New Roman"/>
          <w:b/>
          <w:sz w:val="22"/>
          <w:lang w:val="id-ID"/>
        </w:rPr>
        <w:t xml:space="preserve"> C</w:t>
      </w:r>
      <w:r>
        <w:rPr>
          <w:rFonts w:eastAsia="Times New Roman"/>
          <w:b/>
          <w:sz w:val="22"/>
        </w:rPr>
        <w:t>apaian realisasi target indikator kinerja</w:t>
      </w:r>
    </w:p>
    <w:tbl>
      <w:tblPr>
        <w:tblW w:w="0" w:type="auto"/>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275"/>
        <w:gridCol w:w="2531"/>
        <w:gridCol w:w="2614"/>
        <w:gridCol w:w="1674"/>
        <w:gridCol w:w="856"/>
        <w:gridCol w:w="988"/>
        <w:gridCol w:w="408"/>
      </w:tblGrid>
      <w:tr w:rsidR="00AE0C1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No</w:t>
            </w:r>
          </w:p>
        </w:tc>
        <w:tc>
          <w:tcPr>
            <w:tcW w:w="253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Tujuan</w:t>
            </w:r>
          </w:p>
        </w:tc>
        <w:tc>
          <w:tcPr>
            <w:tcW w:w="26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Sasaran Strategis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Indikator Kinerja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Realisasi Kinerja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Realisasi Keuangan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Ket</w:t>
            </w:r>
          </w:p>
        </w:tc>
      </w:tr>
      <w:tr w:rsidR="00AE0C1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1</w:t>
            </w:r>
          </w:p>
        </w:tc>
        <w:tc>
          <w:tcPr>
            <w:tcW w:w="253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Mewujudkan pelaksanaan pemerintahan, pelayanan masyarakat dan pembangunan yang efektif, efisien, dan akuntabel</w:t>
            </w:r>
          </w:p>
        </w:tc>
        <w:tc>
          <w:tcPr>
            <w:tcW w:w="26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Mantapnya administrasi pemerintahan dalam penerapan Information Communication and Technology (ICT) melalui Electronic Government dalam rangka peningkatan kualitas. pemerataan pelayanan publik dan pembangunan sistem data (database)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Persentase Infrastruktur Jaringan yang terkoneksi dengan baik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100,00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94,38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Baik</w:t>
            </w:r>
          </w:p>
        </w:tc>
      </w:tr>
      <w:tr w:rsidR="00AE0C1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253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26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Mantapnya administrasi pemerintahan dalam penerapan Information Communication and Technology (ICT) melalui Electronic Government dalam rangka peningkatan kualitas. pemerataan pelayanan publik dan pembangunan sistem data (database)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xml:space="preserve">Persentase Sistem Informasi Yang Dapat Diaplikasikan Secara Optimal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 xml:space="preserve">100,00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 xml:space="preserve">78,42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Baik</w:t>
            </w:r>
          </w:p>
        </w:tc>
      </w:tr>
      <w:tr w:rsidR="00AE0C1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253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26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Terciptanya transparansi dalam pelaksanaan pembangunan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Presentase masyarakat yang mengakses media informasi pembangunan daerah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lang w:val="id-ID"/>
              </w:rPr>
              <w:t>100</w:t>
            </w:r>
            <w:r>
              <w:rPr>
                <w:rFonts w:eastAsia="Times New Roman"/>
                <w:sz w:val="20"/>
              </w:rPr>
              <w:t>,00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90,04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lang w:val="id-ID"/>
              </w:rPr>
            </w:pPr>
            <w:r>
              <w:rPr>
                <w:rFonts w:eastAsia="Times New Roman"/>
                <w:sz w:val="20"/>
                <w:lang w:val="id-ID"/>
              </w:rPr>
              <w:t>Baik</w:t>
            </w:r>
          </w:p>
        </w:tc>
      </w:tr>
    </w:tbl>
    <w:p w:rsidR="00AE0C1C" w:rsidRDefault="00E477DD">
      <w:pPr>
        <w:rPr>
          <w:rFonts w:eastAsia="Times New Roman"/>
        </w:rPr>
      </w:pPr>
      <w:r>
        <w:rPr>
          <w:rFonts w:eastAsia="Times New Roman"/>
        </w:rPr>
        <w:t xml:space="preserve">  </w:t>
      </w:r>
    </w:p>
    <w:p w:rsidR="007A3294" w:rsidRDefault="00E477DD">
      <w:pPr>
        <w:pStyle w:val="NormalWeb"/>
        <w:sectPr w:rsidR="007A3294" w:rsidSect="00274FF7">
          <w:footerReference w:type="default" r:id="rId11"/>
          <w:pgSz w:w="12242" w:h="18722" w:code="143"/>
          <w:pgMar w:top="1440" w:right="1440" w:bottom="1440" w:left="1440" w:header="708" w:footer="708" w:gutter="0"/>
          <w:pgNumType w:fmt="lowerRoman" w:start="1"/>
          <w:cols w:space="708"/>
          <w:docGrid w:linePitch="360"/>
        </w:sectPr>
      </w:pPr>
      <w:r>
        <w:t>  </w:t>
      </w:r>
    </w:p>
    <w:p w:rsidR="00AE0C1C" w:rsidRDefault="00E477DD">
      <w:pPr>
        <w:pStyle w:val="NormalWeb"/>
        <w:jc w:val="center"/>
        <w:outlineLvl w:val="0"/>
        <w:rPr>
          <w:rStyle w:val="Strong"/>
          <w:rFonts w:eastAsiaTheme="majorEastAsia"/>
          <w:color w:val="000000" w:themeColor="text1"/>
          <w:sz w:val="28"/>
        </w:rPr>
      </w:pPr>
      <w:r>
        <w:rPr>
          <w:rStyle w:val="Strong"/>
          <w:rFonts w:eastAsiaTheme="majorEastAsia"/>
          <w:color w:val="000000" w:themeColor="text1"/>
          <w:sz w:val="28"/>
        </w:rPr>
        <w:lastRenderedPageBreak/>
        <w:t>BAB I</w:t>
      </w:r>
      <w:r>
        <w:rPr>
          <w:rFonts w:eastAsiaTheme="majorEastAsia"/>
          <w:color w:val="000000" w:themeColor="text1"/>
          <w:sz w:val="28"/>
        </w:rPr>
        <w:br/>
      </w:r>
      <w:r>
        <w:rPr>
          <w:rStyle w:val="Strong"/>
          <w:rFonts w:eastAsiaTheme="majorEastAsia"/>
          <w:color w:val="000000" w:themeColor="text1"/>
          <w:sz w:val="28"/>
        </w:rPr>
        <w:t>PENDAHULUAN</w:t>
      </w:r>
    </w:p>
    <w:p w:rsidR="00AE0C1C" w:rsidRDefault="00E477DD">
      <w:pPr>
        <w:spacing w:after="240"/>
        <w:rPr>
          <w:rFonts w:eastAsia="Times New Roman"/>
        </w:rPr>
      </w:pPr>
      <w:r>
        <w:rPr>
          <w:rFonts w:eastAsia="Times New Roman"/>
          <w:b/>
          <w:bCs/>
        </w:rPr>
        <w:t>A. Gambaran Umum Perangkat Daerah</w:t>
      </w:r>
    </w:p>
    <w:p w:rsidR="00AE0C1C" w:rsidRDefault="00E477DD">
      <w:pPr>
        <w:spacing w:line="360" w:lineRule="auto"/>
        <w:ind w:firstLine="720"/>
        <w:jc w:val="both"/>
        <w:rPr>
          <w:lang w:val="id-ID"/>
        </w:rPr>
      </w:pPr>
      <w:r>
        <w:rPr>
          <w:color w:val="000000"/>
        </w:rPr>
        <w:t>Dinas Komunikasi Dan Informatika merupakan unsur pelaksana Urusan Pemerintahan bidang komunikasi dan informatika, bidang sandi dan telekomunikasi, dan statistik. Dinas Komunikasi Dan Informatika yang berkantor di Jalan Diponegoro Nomor 14, Telepon (024) 76901553 Fax.   Ungaran 50511 dipimpin oleh Kepala Dinas Sunarto, S.H., M.H. yang berkedudukan di bawah dan bertanggung jawab kepada Bupati melalui Sekretaris Daerah. Dinas Komunikasi dan Informatika mempunyai tugas membantu Bupati menyelenggarakan urusan pemerintahan bidang komunikasi dan informatika, bidang statistik dan bidang persandian</w:t>
      </w:r>
      <w:r>
        <w:rPr>
          <w:color w:val="000000"/>
          <w:lang w:val="id-ID"/>
        </w:rPr>
        <w:t>.</w:t>
      </w:r>
    </w:p>
    <w:p w:rsidR="00AE0C1C" w:rsidRDefault="00E477DD">
      <w:pPr>
        <w:spacing w:line="360" w:lineRule="auto"/>
        <w:ind w:firstLine="720"/>
        <w:jc w:val="both"/>
      </w:pPr>
      <w:r>
        <w:rPr>
          <w:color w:val="000000"/>
        </w:rPr>
        <w:t>Dinas</w:t>
      </w:r>
      <w:r>
        <w:t xml:space="preserve"> Komunikasi dan Informatika  yang dibentuk berdasarkan Peraturan Daerah Kabupaten Semarang Nomor 21 Tahun 2016 Tentang Pembentukan Dan Susunan Perangkat Daerah Kabupaten Semarang dan Peraturan Bupati Semarang Nomor 52 Tahun 2016 Tentang Kedudukan, Susunan Organisasi, Tugas Dan Fungsi, Tata Kerja, Dan Perincian Tugas Perangkat Daerah Kabupaten Semarang menyelenggarakan fungsi: </w:t>
      </w:r>
    </w:p>
    <w:p w:rsidR="00AE0C1C" w:rsidRDefault="00E477DD">
      <w:pPr>
        <w:pStyle w:val="NormalWeb"/>
        <w:numPr>
          <w:ilvl w:val="0"/>
          <w:numId w:val="1"/>
        </w:numPr>
        <w:spacing w:before="0" w:beforeAutospacing="0" w:afterAutospacing="0" w:line="360" w:lineRule="auto"/>
        <w:jc w:val="both"/>
      </w:pPr>
      <w:r>
        <w:rPr>
          <w:color w:val="000000"/>
        </w:rPr>
        <w:t xml:space="preserve">Perumusan kebijakan bidang komunikasi dan informatika, statistik, dan persandian. </w:t>
      </w:r>
    </w:p>
    <w:p w:rsidR="00AE0C1C" w:rsidRDefault="00E477DD">
      <w:pPr>
        <w:pStyle w:val="NormalWeb"/>
        <w:numPr>
          <w:ilvl w:val="0"/>
          <w:numId w:val="1"/>
        </w:numPr>
        <w:spacing w:before="0" w:beforeAutospacing="0" w:afterAutospacing="0" w:line="360" w:lineRule="auto"/>
        <w:jc w:val="both"/>
      </w:pPr>
      <w:r>
        <w:rPr>
          <w:color w:val="000000"/>
        </w:rPr>
        <w:t xml:space="preserve">Pelaksanaan kebijakan dibidang komunikasi dan informatika, statistik, dan persandian. </w:t>
      </w:r>
    </w:p>
    <w:p w:rsidR="00AE0C1C" w:rsidRDefault="00E477DD">
      <w:pPr>
        <w:pStyle w:val="NormalWeb"/>
        <w:numPr>
          <w:ilvl w:val="0"/>
          <w:numId w:val="1"/>
        </w:numPr>
        <w:spacing w:before="0" w:beforeAutospacing="0" w:afterAutospacing="0" w:line="360" w:lineRule="auto"/>
        <w:jc w:val="both"/>
      </w:pPr>
      <w:r>
        <w:rPr>
          <w:color w:val="000000"/>
        </w:rPr>
        <w:t xml:space="preserve">Pelaksanaan evaluasi dan pelaporan penyelenggaraan urusan pemerintahan bidang komunikasi dan informatika, bidang statistik, dan bidang persandian.  </w:t>
      </w:r>
    </w:p>
    <w:p w:rsidR="00AE0C1C" w:rsidRDefault="00E477DD">
      <w:pPr>
        <w:pStyle w:val="NormalWeb"/>
        <w:numPr>
          <w:ilvl w:val="0"/>
          <w:numId w:val="1"/>
        </w:numPr>
        <w:spacing w:before="0" w:beforeAutospacing="0" w:afterAutospacing="0" w:line="360" w:lineRule="auto"/>
        <w:jc w:val="both"/>
      </w:pPr>
      <w:r>
        <w:rPr>
          <w:color w:val="000000"/>
        </w:rPr>
        <w:t>Pelaksanaan administrasi Dinas.  </w:t>
      </w:r>
    </w:p>
    <w:p w:rsidR="00AE0C1C" w:rsidRDefault="00E477DD">
      <w:pPr>
        <w:pStyle w:val="NormalWeb"/>
        <w:numPr>
          <w:ilvl w:val="0"/>
          <w:numId w:val="1"/>
        </w:numPr>
        <w:spacing w:before="0" w:beforeAutospacing="0" w:afterAutospacing="0" w:line="360" w:lineRule="auto"/>
        <w:jc w:val="both"/>
      </w:pPr>
      <w:r>
        <w:rPr>
          <w:color w:val="000000"/>
        </w:rPr>
        <w:t xml:space="preserve">Pelaksanaan fungsi lain yang diberikan oleh Bupati terkait dengan tugas dan fungsinya. </w:t>
      </w:r>
    </w:p>
    <w:p w:rsidR="00AE0C1C" w:rsidRDefault="00E477DD">
      <w:pPr>
        <w:pStyle w:val="NormalWeb"/>
        <w:spacing w:after="0" w:afterAutospacing="0" w:line="360" w:lineRule="auto"/>
        <w:jc w:val="center"/>
        <w:rPr>
          <w:b/>
          <w:sz w:val="32"/>
        </w:rPr>
      </w:pPr>
      <w:r>
        <w:rPr>
          <w:b/>
          <w:sz w:val="22"/>
          <w:szCs w:val="18"/>
          <w:lang w:val="id-ID"/>
        </w:rPr>
        <w:t xml:space="preserve">Tabel 1. </w:t>
      </w:r>
      <w:r>
        <w:rPr>
          <w:b/>
          <w:sz w:val="22"/>
          <w:szCs w:val="18"/>
        </w:rPr>
        <w:t>Daftar Jabatan Dan Eselon Dinas Komunikasi Dan Informatika</w:t>
      </w:r>
    </w:p>
    <w:tbl>
      <w:tblPr>
        <w:tblW w:w="0" w:type="auto"/>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04"/>
        <w:gridCol w:w="1620"/>
        <w:gridCol w:w="1350"/>
      </w:tblGrid>
      <w:tr w:rsidR="00AE0C1C">
        <w:trPr>
          <w:jc w:val="center"/>
        </w:trPr>
        <w:tc>
          <w:tcPr>
            <w:tcW w:w="23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center"/>
              <w:rPr>
                <w:b/>
                <w:sz w:val="20"/>
              </w:rPr>
            </w:pPr>
            <w:r>
              <w:rPr>
                <w:b/>
                <w:sz w:val="20"/>
                <w:szCs w:val="18"/>
              </w:rPr>
              <w:t>NAMA JABATAN</w:t>
            </w:r>
          </w:p>
        </w:tc>
        <w:tc>
          <w:tcPr>
            <w:tcW w:w="16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center"/>
              <w:rPr>
                <w:b/>
                <w:sz w:val="20"/>
              </w:rPr>
            </w:pPr>
            <w:r>
              <w:rPr>
                <w:b/>
                <w:sz w:val="20"/>
                <w:szCs w:val="18"/>
              </w:rPr>
              <w:t>ESELON</w:t>
            </w:r>
          </w:p>
        </w:tc>
        <w:tc>
          <w:tcPr>
            <w:tcW w:w="13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center"/>
              <w:rPr>
                <w:b/>
                <w:sz w:val="20"/>
              </w:rPr>
            </w:pPr>
            <w:r>
              <w:rPr>
                <w:b/>
                <w:sz w:val="20"/>
                <w:szCs w:val="18"/>
              </w:rPr>
              <w:t>JUMLAH</w:t>
            </w:r>
          </w:p>
        </w:tc>
      </w:tr>
      <w:tr w:rsidR="00AE0C1C">
        <w:trPr>
          <w:jc w:val="center"/>
        </w:trPr>
        <w:tc>
          <w:tcPr>
            <w:tcW w:w="23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both"/>
              <w:rPr>
                <w:sz w:val="20"/>
              </w:rPr>
            </w:pPr>
            <w:r>
              <w:rPr>
                <w:sz w:val="20"/>
                <w:szCs w:val="18"/>
              </w:rPr>
              <w:t>Kepala Dinas</w:t>
            </w:r>
          </w:p>
        </w:tc>
        <w:tc>
          <w:tcPr>
            <w:tcW w:w="16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center"/>
              <w:rPr>
                <w:sz w:val="20"/>
              </w:rPr>
            </w:pPr>
            <w:r>
              <w:rPr>
                <w:sz w:val="20"/>
                <w:szCs w:val="18"/>
              </w:rPr>
              <w:t>IIb</w:t>
            </w:r>
          </w:p>
        </w:tc>
        <w:tc>
          <w:tcPr>
            <w:tcW w:w="13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center"/>
              <w:rPr>
                <w:sz w:val="20"/>
              </w:rPr>
            </w:pPr>
            <w:r>
              <w:rPr>
                <w:sz w:val="20"/>
                <w:szCs w:val="18"/>
              </w:rPr>
              <w:t>1</w:t>
            </w:r>
          </w:p>
        </w:tc>
      </w:tr>
      <w:tr w:rsidR="00AE0C1C">
        <w:trPr>
          <w:jc w:val="center"/>
        </w:trPr>
        <w:tc>
          <w:tcPr>
            <w:tcW w:w="23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both"/>
              <w:rPr>
                <w:sz w:val="20"/>
              </w:rPr>
            </w:pPr>
            <w:r>
              <w:rPr>
                <w:sz w:val="20"/>
                <w:szCs w:val="18"/>
              </w:rPr>
              <w:t>Sekretaris</w:t>
            </w:r>
          </w:p>
        </w:tc>
        <w:tc>
          <w:tcPr>
            <w:tcW w:w="16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center"/>
              <w:rPr>
                <w:sz w:val="20"/>
              </w:rPr>
            </w:pPr>
            <w:r>
              <w:rPr>
                <w:sz w:val="20"/>
                <w:szCs w:val="18"/>
              </w:rPr>
              <w:t>IIIa</w:t>
            </w:r>
          </w:p>
        </w:tc>
        <w:tc>
          <w:tcPr>
            <w:tcW w:w="13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center"/>
              <w:rPr>
                <w:sz w:val="20"/>
              </w:rPr>
            </w:pPr>
            <w:r>
              <w:rPr>
                <w:sz w:val="20"/>
                <w:szCs w:val="18"/>
              </w:rPr>
              <w:t>1</w:t>
            </w:r>
          </w:p>
        </w:tc>
      </w:tr>
      <w:tr w:rsidR="00AE0C1C">
        <w:trPr>
          <w:jc w:val="center"/>
        </w:trPr>
        <w:tc>
          <w:tcPr>
            <w:tcW w:w="23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both"/>
              <w:rPr>
                <w:sz w:val="20"/>
              </w:rPr>
            </w:pPr>
            <w:r>
              <w:rPr>
                <w:sz w:val="20"/>
                <w:szCs w:val="18"/>
              </w:rPr>
              <w:t>Kepala Bidang</w:t>
            </w:r>
          </w:p>
        </w:tc>
        <w:tc>
          <w:tcPr>
            <w:tcW w:w="16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center"/>
              <w:rPr>
                <w:sz w:val="20"/>
              </w:rPr>
            </w:pPr>
            <w:r>
              <w:rPr>
                <w:sz w:val="20"/>
                <w:szCs w:val="18"/>
              </w:rPr>
              <w:t>IIIb</w:t>
            </w:r>
          </w:p>
        </w:tc>
        <w:tc>
          <w:tcPr>
            <w:tcW w:w="13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center"/>
              <w:rPr>
                <w:sz w:val="20"/>
              </w:rPr>
            </w:pPr>
            <w:r>
              <w:rPr>
                <w:sz w:val="20"/>
                <w:szCs w:val="18"/>
              </w:rPr>
              <w:t>3</w:t>
            </w:r>
          </w:p>
        </w:tc>
      </w:tr>
      <w:tr w:rsidR="00AE0C1C">
        <w:trPr>
          <w:jc w:val="center"/>
        </w:trPr>
        <w:tc>
          <w:tcPr>
            <w:tcW w:w="23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both"/>
              <w:rPr>
                <w:sz w:val="20"/>
              </w:rPr>
            </w:pPr>
            <w:r>
              <w:rPr>
                <w:sz w:val="20"/>
                <w:szCs w:val="18"/>
              </w:rPr>
              <w:t>Kepala Subbagian</w:t>
            </w:r>
          </w:p>
        </w:tc>
        <w:tc>
          <w:tcPr>
            <w:tcW w:w="16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center"/>
              <w:rPr>
                <w:sz w:val="20"/>
              </w:rPr>
            </w:pPr>
            <w:r>
              <w:rPr>
                <w:sz w:val="20"/>
                <w:szCs w:val="18"/>
              </w:rPr>
              <w:t>IVa</w:t>
            </w:r>
          </w:p>
        </w:tc>
        <w:tc>
          <w:tcPr>
            <w:tcW w:w="13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center"/>
              <w:rPr>
                <w:sz w:val="20"/>
              </w:rPr>
            </w:pPr>
            <w:r>
              <w:rPr>
                <w:sz w:val="20"/>
                <w:szCs w:val="18"/>
              </w:rPr>
              <w:t>2</w:t>
            </w:r>
          </w:p>
        </w:tc>
      </w:tr>
      <w:tr w:rsidR="00AE0C1C">
        <w:trPr>
          <w:jc w:val="center"/>
        </w:trPr>
        <w:tc>
          <w:tcPr>
            <w:tcW w:w="23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both"/>
              <w:rPr>
                <w:sz w:val="20"/>
              </w:rPr>
            </w:pPr>
            <w:r>
              <w:rPr>
                <w:sz w:val="20"/>
                <w:szCs w:val="18"/>
              </w:rPr>
              <w:t>Kepala Seksi</w:t>
            </w:r>
          </w:p>
        </w:tc>
        <w:tc>
          <w:tcPr>
            <w:tcW w:w="16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center"/>
              <w:rPr>
                <w:sz w:val="20"/>
              </w:rPr>
            </w:pPr>
            <w:r>
              <w:rPr>
                <w:sz w:val="20"/>
                <w:szCs w:val="18"/>
              </w:rPr>
              <w:t>IVa</w:t>
            </w:r>
          </w:p>
        </w:tc>
        <w:tc>
          <w:tcPr>
            <w:tcW w:w="13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center"/>
              <w:rPr>
                <w:sz w:val="20"/>
              </w:rPr>
            </w:pPr>
            <w:r>
              <w:rPr>
                <w:sz w:val="20"/>
                <w:szCs w:val="18"/>
              </w:rPr>
              <w:t>6</w:t>
            </w:r>
          </w:p>
        </w:tc>
      </w:tr>
      <w:tr w:rsidR="00AE0C1C">
        <w:trPr>
          <w:jc w:val="center"/>
        </w:trPr>
        <w:tc>
          <w:tcPr>
            <w:tcW w:w="23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both"/>
              <w:rPr>
                <w:sz w:val="20"/>
              </w:rPr>
            </w:pPr>
            <w:r>
              <w:rPr>
                <w:sz w:val="20"/>
                <w:szCs w:val="18"/>
              </w:rPr>
              <w:t xml:space="preserve">Jumlah </w:t>
            </w:r>
          </w:p>
        </w:tc>
        <w:tc>
          <w:tcPr>
            <w:tcW w:w="16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center"/>
              <w:rPr>
                <w:sz w:val="20"/>
              </w:rPr>
            </w:pPr>
            <w:r>
              <w:rPr>
                <w:sz w:val="20"/>
              </w:rPr>
              <w:t> </w:t>
            </w:r>
          </w:p>
        </w:tc>
        <w:tc>
          <w:tcPr>
            <w:tcW w:w="13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center"/>
              <w:rPr>
                <w:sz w:val="20"/>
              </w:rPr>
            </w:pPr>
            <w:r>
              <w:rPr>
                <w:sz w:val="20"/>
                <w:szCs w:val="18"/>
              </w:rPr>
              <w:t>13</w:t>
            </w:r>
          </w:p>
        </w:tc>
      </w:tr>
    </w:tbl>
    <w:p w:rsidR="00AE0C1C" w:rsidRDefault="00E477DD">
      <w:pPr>
        <w:pStyle w:val="NormalWeb"/>
        <w:spacing w:after="0" w:afterAutospacing="0" w:line="360" w:lineRule="auto"/>
        <w:jc w:val="both"/>
      </w:pPr>
      <w:r>
        <w:t>Dinas Komunikasi Dan Informatika</w:t>
      </w:r>
      <w:r>
        <w:rPr>
          <w:rStyle w:val="Strong"/>
        </w:rPr>
        <w:t xml:space="preserve"> mempunyai susunan Organisasi:</w:t>
      </w:r>
    </w:p>
    <w:p w:rsidR="00AE0C1C" w:rsidRDefault="00E477DD">
      <w:pPr>
        <w:pStyle w:val="NormalWeb"/>
        <w:numPr>
          <w:ilvl w:val="0"/>
          <w:numId w:val="2"/>
        </w:numPr>
        <w:spacing w:before="0" w:beforeAutospacing="0" w:after="0" w:afterAutospacing="0" w:line="360" w:lineRule="auto"/>
        <w:ind w:left="426"/>
        <w:jc w:val="both"/>
      </w:pPr>
      <w:r>
        <w:t>Kepala Dinas.</w:t>
      </w:r>
    </w:p>
    <w:p w:rsidR="00AE0C1C" w:rsidRDefault="00E477DD">
      <w:pPr>
        <w:pStyle w:val="NormalWeb"/>
        <w:numPr>
          <w:ilvl w:val="0"/>
          <w:numId w:val="2"/>
        </w:numPr>
        <w:spacing w:before="0" w:beforeAutospacing="0" w:after="0" w:afterAutospacing="0" w:line="360" w:lineRule="auto"/>
        <w:ind w:left="426"/>
        <w:jc w:val="both"/>
      </w:pPr>
      <w:r>
        <w:t>Sekretariat membawahi:</w:t>
      </w:r>
    </w:p>
    <w:p w:rsidR="00AE0C1C" w:rsidRDefault="00E477DD">
      <w:pPr>
        <w:numPr>
          <w:ilvl w:val="0"/>
          <w:numId w:val="3"/>
        </w:numPr>
        <w:tabs>
          <w:tab w:val="clear" w:pos="720"/>
          <w:tab w:val="num" w:pos="851"/>
        </w:tabs>
        <w:spacing w:line="360" w:lineRule="auto"/>
        <w:ind w:left="851"/>
        <w:jc w:val="both"/>
        <w:rPr>
          <w:rFonts w:eastAsia="Times New Roman"/>
        </w:rPr>
      </w:pPr>
      <w:r>
        <w:rPr>
          <w:rFonts w:eastAsia="Times New Roman"/>
        </w:rPr>
        <w:t xml:space="preserve">Subbagian Perencanaan dan Keuangan. </w:t>
      </w:r>
    </w:p>
    <w:p w:rsidR="00AE0C1C" w:rsidRDefault="00E477DD">
      <w:pPr>
        <w:numPr>
          <w:ilvl w:val="0"/>
          <w:numId w:val="3"/>
        </w:numPr>
        <w:tabs>
          <w:tab w:val="clear" w:pos="720"/>
          <w:tab w:val="num" w:pos="851"/>
        </w:tabs>
        <w:spacing w:line="360" w:lineRule="auto"/>
        <w:ind w:left="851"/>
        <w:jc w:val="both"/>
        <w:rPr>
          <w:rFonts w:eastAsia="Times New Roman"/>
        </w:rPr>
      </w:pPr>
      <w:r>
        <w:rPr>
          <w:rFonts w:eastAsia="Times New Roman"/>
        </w:rPr>
        <w:t>Subbagian Umum dan Kepegawaian.</w:t>
      </w:r>
    </w:p>
    <w:p w:rsidR="00AE0C1C" w:rsidRDefault="00E477DD">
      <w:pPr>
        <w:pStyle w:val="NormalWeb"/>
        <w:numPr>
          <w:ilvl w:val="0"/>
          <w:numId w:val="2"/>
        </w:numPr>
        <w:spacing w:before="0" w:beforeAutospacing="0" w:after="0" w:afterAutospacing="0" w:line="360" w:lineRule="auto"/>
        <w:ind w:left="426"/>
        <w:jc w:val="both"/>
      </w:pPr>
      <w:r>
        <w:t>Bidang Informasi dan Komunikasi Publik membawahi:</w:t>
      </w:r>
    </w:p>
    <w:p w:rsidR="00AE0C1C" w:rsidRDefault="00E477DD">
      <w:pPr>
        <w:numPr>
          <w:ilvl w:val="0"/>
          <w:numId w:val="4"/>
        </w:numPr>
        <w:tabs>
          <w:tab w:val="clear" w:pos="720"/>
          <w:tab w:val="num" w:pos="851"/>
        </w:tabs>
        <w:spacing w:line="360" w:lineRule="auto"/>
        <w:ind w:left="851"/>
        <w:jc w:val="both"/>
        <w:rPr>
          <w:rFonts w:eastAsia="Times New Roman"/>
        </w:rPr>
      </w:pPr>
      <w:r>
        <w:rPr>
          <w:rFonts w:eastAsia="Times New Roman"/>
        </w:rPr>
        <w:t xml:space="preserve">Seksi Informasi Publik. </w:t>
      </w:r>
    </w:p>
    <w:p w:rsidR="00AE0C1C" w:rsidRDefault="00E477DD">
      <w:pPr>
        <w:numPr>
          <w:ilvl w:val="0"/>
          <w:numId w:val="4"/>
        </w:numPr>
        <w:tabs>
          <w:tab w:val="clear" w:pos="720"/>
          <w:tab w:val="num" w:pos="851"/>
        </w:tabs>
        <w:spacing w:line="360" w:lineRule="auto"/>
        <w:ind w:left="851"/>
        <w:jc w:val="both"/>
        <w:rPr>
          <w:rFonts w:eastAsia="Times New Roman"/>
        </w:rPr>
      </w:pPr>
      <w:r>
        <w:rPr>
          <w:rFonts w:eastAsia="Times New Roman"/>
        </w:rPr>
        <w:t>Seksi Komunikasi Publik.</w:t>
      </w:r>
    </w:p>
    <w:p w:rsidR="00AE0C1C" w:rsidRDefault="00E477DD">
      <w:pPr>
        <w:pStyle w:val="NormalWeb"/>
        <w:numPr>
          <w:ilvl w:val="0"/>
          <w:numId w:val="2"/>
        </w:numPr>
        <w:spacing w:before="0" w:beforeAutospacing="0" w:after="0" w:afterAutospacing="0" w:line="360" w:lineRule="auto"/>
        <w:ind w:left="426"/>
        <w:jc w:val="both"/>
      </w:pPr>
      <w:r>
        <w:t>Bidang Aplikasi dan Informatika membawahi:</w:t>
      </w:r>
    </w:p>
    <w:p w:rsidR="00AE0C1C" w:rsidRDefault="00E477DD">
      <w:pPr>
        <w:numPr>
          <w:ilvl w:val="0"/>
          <w:numId w:val="5"/>
        </w:numPr>
        <w:tabs>
          <w:tab w:val="clear" w:pos="720"/>
          <w:tab w:val="num" w:pos="851"/>
        </w:tabs>
        <w:spacing w:line="360" w:lineRule="auto"/>
        <w:ind w:left="851"/>
        <w:jc w:val="both"/>
        <w:rPr>
          <w:rFonts w:eastAsia="Times New Roman"/>
        </w:rPr>
      </w:pPr>
      <w:r>
        <w:rPr>
          <w:rFonts w:eastAsia="Times New Roman"/>
        </w:rPr>
        <w:lastRenderedPageBreak/>
        <w:t xml:space="preserve">Seksi Pengelolaan Infrastruktur dan Teknologi Informasi. </w:t>
      </w:r>
    </w:p>
    <w:p w:rsidR="00AE0C1C" w:rsidRDefault="00E477DD">
      <w:pPr>
        <w:numPr>
          <w:ilvl w:val="0"/>
          <w:numId w:val="5"/>
        </w:numPr>
        <w:tabs>
          <w:tab w:val="clear" w:pos="720"/>
          <w:tab w:val="num" w:pos="851"/>
        </w:tabs>
        <w:spacing w:line="360" w:lineRule="auto"/>
        <w:ind w:left="851"/>
        <w:jc w:val="both"/>
        <w:rPr>
          <w:rFonts w:eastAsia="Times New Roman"/>
        </w:rPr>
      </w:pPr>
      <w:r>
        <w:rPr>
          <w:rFonts w:eastAsia="Times New Roman"/>
        </w:rPr>
        <w:t xml:space="preserve">Seksi Pengelolaan </w:t>
      </w:r>
      <w:r>
        <w:rPr>
          <w:i/>
          <w:iCs/>
        </w:rPr>
        <w:t>E-Government</w:t>
      </w:r>
      <w:r>
        <w:rPr>
          <w:rFonts w:eastAsia="Times New Roman"/>
        </w:rPr>
        <w:t xml:space="preserve"> dan Aplikasi.</w:t>
      </w:r>
    </w:p>
    <w:p w:rsidR="00AE0C1C" w:rsidRDefault="00E477DD">
      <w:pPr>
        <w:pStyle w:val="NormalWeb"/>
        <w:numPr>
          <w:ilvl w:val="0"/>
          <w:numId w:val="2"/>
        </w:numPr>
        <w:spacing w:before="0" w:beforeAutospacing="0" w:after="0" w:afterAutospacing="0" w:line="360" w:lineRule="auto"/>
        <w:ind w:left="426"/>
        <w:jc w:val="both"/>
      </w:pPr>
      <w:r>
        <w:t>Bidang Persandian dan Statistik membawahi:</w:t>
      </w:r>
    </w:p>
    <w:p w:rsidR="00AE0C1C" w:rsidRDefault="00E477DD">
      <w:pPr>
        <w:numPr>
          <w:ilvl w:val="0"/>
          <w:numId w:val="6"/>
        </w:numPr>
        <w:tabs>
          <w:tab w:val="clear" w:pos="720"/>
          <w:tab w:val="num" w:pos="851"/>
        </w:tabs>
        <w:spacing w:line="360" w:lineRule="auto"/>
        <w:ind w:left="851"/>
        <w:jc w:val="both"/>
        <w:rPr>
          <w:rFonts w:eastAsia="Times New Roman"/>
        </w:rPr>
      </w:pPr>
      <w:r>
        <w:rPr>
          <w:rFonts w:eastAsia="Times New Roman"/>
        </w:rPr>
        <w:t xml:space="preserve">Seksi Persandian. </w:t>
      </w:r>
    </w:p>
    <w:p w:rsidR="00AE0C1C" w:rsidRDefault="00E477DD">
      <w:pPr>
        <w:numPr>
          <w:ilvl w:val="0"/>
          <w:numId w:val="6"/>
        </w:numPr>
        <w:tabs>
          <w:tab w:val="clear" w:pos="720"/>
          <w:tab w:val="num" w:pos="851"/>
        </w:tabs>
        <w:spacing w:line="360" w:lineRule="auto"/>
        <w:ind w:left="851"/>
        <w:jc w:val="both"/>
        <w:rPr>
          <w:rFonts w:eastAsia="Times New Roman"/>
        </w:rPr>
      </w:pPr>
      <w:r>
        <w:rPr>
          <w:rFonts w:eastAsia="Times New Roman"/>
        </w:rPr>
        <w:t>Seksi Statistik.</w:t>
      </w:r>
    </w:p>
    <w:p w:rsidR="00AE0C1C" w:rsidRDefault="00E477DD">
      <w:pPr>
        <w:spacing w:after="240"/>
        <w:rPr>
          <w:rFonts w:eastAsia="Times New Roman"/>
        </w:rPr>
      </w:pPr>
      <w:r>
        <w:rPr>
          <w:rFonts w:eastAsia="Times New Roman"/>
        </w:rPr>
        <w:br/>
      </w:r>
      <w:r>
        <w:rPr>
          <w:rFonts w:eastAsia="Times New Roman"/>
          <w:b/>
          <w:bCs/>
        </w:rPr>
        <w:t>B. Ketersediaan Sumber daya Manusia</w:t>
      </w:r>
    </w:p>
    <w:p w:rsidR="00AE0C1C" w:rsidRDefault="00E477DD">
      <w:pPr>
        <w:pStyle w:val="NormalWeb"/>
        <w:ind w:firstLine="720"/>
        <w:jc w:val="both"/>
      </w:pPr>
      <w:r>
        <w:t>Dalam pelaksanaan tugas pokok dan fungsi tersebut, perangkat daerah ini didukung oleh sumber daya manusia sebanyak 44 personil, yang terdiri dari 35 personil PNS, dan 9 personil Non PNS</w:t>
      </w:r>
    </w:p>
    <w:p w:rsidR="00AE0C1C" w:rsidRDefault="00E477DD">
      <w:pPr>
        <w:pStyle w:val="NormalWeb"/>
        <w:jc w:val="center"/>
        <w:rPr>
          <w:b/>
          <w:sz w:val="22"/>
          <w:szCs w:val="22"/>
        </w:rPr>
      </w:pPr>
      <w:r>
        <w:rPr>
          <w:b/>
          <w:sz w:val="22"/>
          <w:szCs w:val="22"/>
          <w:lang w:val="id-ID"/>
        </w:rPr>
        <w:t xml:space="preserve">Tabel 1.2. </w:t>
      </w:r>
      <w:r>
        <w:rPr>
          <w:b/>
          <w:sz w:val="22"/>
          <w:szCs w:val="22"/>
        </w:rPr>
        <w:t>Jumlah Pegawai Berdasarkan Pendidikan dan Golongan</w:t>
      </w:r>
    </w:p>
    <w:tbl>
      <w:tblPr>
        <w:tblW w:w="0" w:type="auto"/>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885"/>
        <w:gridCol w:w="1290"/>
      </w:tblGrid>
      <w:tr w:rsidR="00AE0C1C">
        <w:trPr>
          <w:tblHeader/>
          <w:jc w:val="center"/>
        </w:trPr>
        <w:tc>
          <w:tcPr>
            <w:tcW w:w="3885" w:type="dxa"/>
            <w:tcBorders>
              <w:top w:val="outset" w:sz="6" w:space="0" w:color="auto"/>
              <w:left w:val="outset" w:sz="6" w:space="0" w:color="auto"/>
              <w:bottom w:val="outset" w:sz="6" w:space="0" w:color="auto"/>
              <w:right w:val="outset" w:sz="6" w:space="0" w:color="auto"/>
            </w:tcBorders>
            <w:shd w:val="clear" w:color="auto" w:fill="A6A6A6"/>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rPr>
            </w:pPr>
            <w:r>
              <w:rPr>
                <w:rStyle w:val="Strong"/>
                <w:sz w:val="20"/>
                <w:szCs w:val="20"/>
              </w:rPr>
              <w:t>Klasifikasi</w:t>
            </w:r>
          </w:p>
        </w:tc>
        <w:tc>
          <w:tcPr>
            <w:tcW w:w="1290" w:type="dxa"/>
            <w:tcBorders>
              <w:top w:val="outset" w:sz="6" w:space="0" w:color="auto"/>
              <w:left w:val="outset" w:sz="6" w:space="0" w:color="auto"/>
              <w:bottom w:val="outset" w:sz="6" w:space="0" w:color="auto"/>
              <w:right w:val="outset" w:sz="6" w:space="0" w:color="auto"/>
            </w:tcBorders>
            <w:shd w:val="clear" w:color="auto" w:fill="A6A6A6"/>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rPr>
            </w:pPr>
            <w:r>
              <w:rPr>
                <w:rStyle w:val="Strong"/>
                <w:sz w:val="20"/>
                <w:szCs w:val="20"/>
              </w:rPr>
              <w:t>Jumlah</w:t>
            </w:r>
          </w:p>
        </w:tc>
      </w:tr>
      <w:tr w:rsidR="00AE0C1C">
        <w:trPr>
          <w:jc w:val="center"/>
        </w:trPr>
        <w:tc>
          <w:tcPr>
            <w:tcW w:w="38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both"/>
              <w:rPr>
                <w:sz w:val="20"/>
                <w:szCs w:val="20"/>
              </w:rPr>
            </w:pPr>
            <w:r>
              <w:rPr>
                <w:sz w:val="20"/>
                <w:szCs w:val="20"/>
              </w:rPr>
              <w:t>Komposisi Menurut Golongan</w:t>
            </w:r>
          </w:p>
        </w:tc>
        <w:tc>
          <w:tcPr>
            <w:tcW w:w="12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rPr>
            </w:pPr>
            <w:r>
              <w:rPr>
                <w:sz w:val="20"/>
                <w:szCs w:val="20"/>
              </w:rPr>
              <w:t> </w:t>
            </w:r>
          </w:p>
        </w:tc>
      </w:tr>
      <w:tr w:rsidR="00AE0C1C">
        <w:trPr>
          <w:jc w:val="center"/>
        </w:trPr>
        <w:tc>
          <w:tcPr>
            <w:tcW w:w="38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numPr>
                <w:ilvl w:val="0"/>
                <w:numId w:val="7"/>
              </w:numPr>
              <w:rPr>
                <w:rFonts w:eastAsia="Times New Roman"/>
                <w:sz w:val="20"/>
                <w:szCs w:val="20"/>
              </w:rPr>
            </w:pPr>
            <w:r>
              <w:rPr>
                <w:rFonts w:eastAsia="Times New Roman"/>
                <w:sz w:val="20"/>
                <w:szCs w:val="20"/>
              </w:rPr>
              <w:t>Golongan IV</w:t>
            </w:r>
          </w:p>
        </w:tc>
        <w:tc>
          <w:tcPr>
            <w:tcW w:w="12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lang w:val="id-ID"/>
              </w:rPr>
            </w:pPr>
            <w:r>
              <w:rPr>
                <w:sz w:val="20"/>
                <w:szCs w:val="20"/>
                <w:lang w:val="id-ID"/>
              </w:rPr>
              <w:t>7</w:t>
            </w:r>
          </w:p>
        </w:tc>
      </w:tr>
      <w:tr w:rsidR="00AE0C1C">
        <w:trPr>
          <w:jc w:val="center"/>
        </w:trPr>
        <w:tc>
          <w:tcPr>
            <w:tcW w:w="38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numPr>
                <w:ilvl w:val="0"/>
                <w:numId w:val="7"/>
              </w:numPr>
              <w:rPr>
                <w:rFonts w:eastAsia="Times New Roman"/>
                <w:sz w:val="20"/>
                <w:szCs w:val="20"/>
              </w:rPr>
            </w:pPr>
            <w:r>
              <w:rPr>
                <w:rFonts w:eastAsia="Times New Roman"/>
                <w:sz w:val="20"/>
                <w:szCs w:val="20"/>
              </w:rPr>
              <w:t>Golongan III</w:t>
            </w:r>
          </w:p>
        </w:tc>
        <w:tc>
          <w:tcPr>
            <w:tcW w:w="12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lang w:val="id-ID"/>
              </w:rPr>
            </w:pPr>
            <w:r>
              <w:rPr>
                <w:sz w:val="20"/>
                <w:szCs w:val="20"/>
                <w:lang w:val="id-ID"/>
              </w:rPr>
              <w:t>19</w:t>
            </w:r>
          </w:p>
        </w:tc>
      </w:tr>
      <w:tr w:rsidR="00AE0C1C">
        <w:trPr>
          <w:jc w:val="center"/>
        </w:trPr>
        <w:tc>
          <w:tcPr>
            <w:tcW w:w="38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numPr>
                <w:ilvl w:val="0"/>
                <w:numId w:val="7"/>
              </w:numPr>
              <w:rPr>
                <w:rFonts w:eastAsia="Times New Roman"/>
                <w:sz w:val="20"/>
                <w:szCs w:val="20"/>
              </w:rPr>
            </w:pPr>
            <w:r>
              <w:rPr>
                <w:rFonts w:eastAsia="Times New Roman"/>
                <w:sz w:val="20"/>
                <w:szCs w:val="20"/>
              </w:rPr>
              <w:t>Golongan II</w:t>
            </w:r>
          </w:p>
        </w:tc>
        <w:tc>
          <w:tcPr>
            <w:tcW w:w="12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rPr>
            </w:pPr>
            <w:r>
              <w:rPr>
                <w:sz w:val="20"/>
                <w:szCs w:val="20"/>
              </w:rPr>
              <w:t>8</w:t>
            </w:r>
          </w:p>
        </w:tc>
      </w:tr>
      <w:tr w:rsidR="00AE0C1C">
        <w:trPr>
          <w:jc w:val="center"/>
        </w:trPr>
        <w:tc>
          <w:tcPr>
            <w:tcW w:w="38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numPr>
                <w:ilvl w:val="0"/>
                <w:numId w:val="7"/>
              </w:numPr>
              <w:rPr>
                <w:rFonts w:eastAsia="Times New Roman"/>
                <w:sz w:val="20"/>
                <w:szCs w:val="20"/>
              </w:rPr>
            </w:pPr>
            <w:r>
              <w:rPr>
                <w:rFonts w:eastAsia="Times New Roman"/>
                <w:sz w:val="20"/>
                <w:szCs w:val="20"/>
              </w:rPr>
              <w:t>Golongan I</w:t>
            </w:r>
          </w:p>
        </w:tc>
        <w:tc>
          <w:tcPr>
            <w:tcW w:w="12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rPr>
            </w:pPr>
            <w:r>
              <w:rPr>
                <w:sz w:val="20"/>
                <w:szCs w:val="20"/>
              </w:rPr>
              <w:t>1</w:t>
            </w:r>
          </w:p>
        </w:tc>
      </w:tr>
      <w:tr w:rsidR="00AE0C1C">
        <w:trPr>
          <w:jc w:val="center"/>
        </w:trPr>
        <w:tc>
          <w:tcPr>
            <w:tcW w:w="38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numPr>
                <w:ilvl w:val="0"/>
                <w:numId w:val="8"/>
              </w:numPr>
              <w:rPr>
                <w:rFonts w:eastAsia="Times New Roman"/>
                <w:sz w:val="20"/>
                <w:szCs w:val="20"/>
              </w:rPr>
            </w:pPr>
            <w:r>
              <w:rPr>
                <w:rFonts w:eastAsia="Times New Roman"/>
                <w:sz w:val="20"/>
                <w:szCs w:val="20"/>
              </w:rPr>
              <w:t>Non PNS</w:t>
            </w:r>
          </w:p>
        </w:tc>
        <w:tc>
          <w:tcPr>
            <w:tcW w:w="12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rPr>
            </w:pPr>
            <w:r>
              <w:rPr>
                <w:sz w:val="20"/>
                <w:szCs w:val="20"/>
              </w:rPr>
              <w:t>9</w:t>
            </w:r>
          </w:p>
        </w:tc>
      </w:tr>
      <w:tr w:rsidR="00AE0C1C">
        <w:trPr>
          <w:jc w:val="center"/>
        </w:trPr>
        <w:tc>
          <w:tcPr>
            <w:tcW w:w="38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both"/>
              <w:rPr>
                <w:sz w:val="20"/>
                <w:szCs w:val="20"/>
              </w:rPr>
            </w:pPr>
            <w:r>
              <w:rPr>
                <w:sz w:val="20"/>
                <w:szCs w:val="20"/>
              </w:rPr>
              <w:t>Komposisi Menurut Tingkat Pendidikan</w:t>
            </w:r>
          </w:p>
        </w:tc>
        <w:tc>
          <w:tcPr>
            <w:tcW w:w="12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rPr>
            </w:pPr>
            <w:r>
              <w:rPr>
                <w:sz w:val="20"/>
                <w:szCs w:val="20"/>
              </w:rPr>
              <w:t> </w:t>
            </w:r>
          </w:p>
        </w:tc>
      </w:tr>
      <w:tr w:rsidR="00AE0C1C">
        <w:trPr>
          <w:jc w:val="center"/>
        </w:trPr>
        <w:tc>
          <w:tcPr>
            <w:tcW w:w="38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numPr>
                <w:ilvl w:val="0"/>
                <w:numId w:val="7"/>
              </w:numPr>
              <w:rPr>
                <w:rFonts w:eastAsia="Times New Roman"/>
                <w:sz w:val="20"/>
                <w:szCs w:val="20"/>
              </w:rPr>
            </w:pPr>
            <w:r>
              <w:rPr>
                <w:rFonts w:eastAsia="Times New Roman"/>
                <w:sz w:val="20"/>
                <w:szCs w:val="20"/>
              </w:rPr>
              <w:t>Sarjana S2</w:t>
            </w:r>
          </w:p>
        </w:tc>
        <w:tc>
          <w:tcPr>
            <w:tcW w:w="12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rPr>
            </w:pPr>
            <w:r>
              <w:rPr>
                <w:sz w:val="20"/>
                <w:szCs w:val="20"/>
              </w:rPr>
              <w:t>8</w:t>
            </w:r>
          </w:p>
        </w:tc>
      </w:tr>
      <w:tr w:rsidR="00AE0C1C">
        <w:trPr>
          <w:jc w:val="center"/>
        </w:trPr>
        <w:tc>
          <w:tcPr>
            <w:tcW w:w="38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numPr>
                <w:ilvl w:val="0"/>
                <w:numId w:val="7"/>
              </w:numPr>
              <w:rPr>
                <w:rFonts w:eastAsia="Times New Roman"/>
                <w:sz w:val="20"/>
                <w:szCs w:val="20"/>
              </w:rPr>
            </w:pPr>
            <w:r>
              <w:rPr>
                <w:rFonts w:eastAsia="Times New Roman"/>
                <w:sz w:val="20"/>
                <w:szCs w:val="20"/>
              </w:rPr>
              <w:t>Sarjana S1</w:t>
            </w:r>
          </w:p>
        </w:tc>
        <w:tc>
          <w:tcPr>
            <w:tcW w:w="12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rPr>
            </w:pPr>
            <w:r>
              <w:rPr>
                <w:sz w:val="20"/>
                <w:szCs w:val="20"/>
              </w:rPr>
              <w:t>13</w:t>
            </w:r>
          </w:p>
        </w:tc>
      </w:tr>
      <w:tr w:rsidR="00AE0C1C">
        <w:trPr>
          <w:jc w:val="center"/>
        </w:trPr>
        <w:tc>
          <w:tcPr>
            <w:tcW w:w="38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numPr>
                <w:ilvl w:val="0"/>
                <w:numId w:val="7"/>
              </w:numPr>
              <w:rPr>
                <w:rFonts w:eastAsia="Times New Roman"/>
                <w:sz w:val="20"/>
                <w:szCs w:val="20"/>
              </w:rPr>
            </w:pPr>
            <w:r>
              <w:rPr>
                <w:rFonts w:eastAsia="Times New Roman"/>
                <w:sz w:val="20"/>
                <w:szCs w:val="20"/>
              </w:rPr>
              <w:t>Sarjana Muda / D3</w:t>
            </w:r>
          </w:p>
        </w:tc>
        <w:tc>
          <w:tcPr>
            <w:tcW w:w="12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rPr>
            </w:pPr>
            <w:r>
              <w:rPr>
                <w:sz w:val="20"/>
                <w:szCs w:val="20"/>
              </w:rPr>
              <w:t>4</w:t>
            </w:r>
          </w:p>
        </w:tc>
      </w:tr>
      <w:tr w:rsidR="00AE0C1C">
        <w:trPr>
          <w:jc w:val="center"/>
        </w:trPr>
        <w:tc>
          <w:tcPr>
            <w:tcW w:w="38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numPr>
                <w:ilvl w:val="0"/>
                <w:numId w:val="7"/>
              </w:numPr>
              <w:rPr>
                <w:rFonts w:eastAsia="Times New Roman"/>
                <w:sz w:val="20"/>
                <w:szCs w:val="20"/>
              </w:rPr>
            </w:pPr>
            <w:r>
              <w:rPr>
                <w:rFonts w:eastAsia="Times New Roman"/>
                <w:sz w:val="20"/>
                <w:szCs w:val="20"/>
              </w:rPr>
              <w:t>SLTA</w:t>
            </w:r>
          </w:p>
        </w:tc>
        <w:tc>
          <w:tcPr>
            <w:tcW w:w="12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rPr>
            </w:pPr>
            <w:r>
              <w:rPr>
                <w:sz w:val="20"/>
                <w:szCs w:val="20"/>
              </w:rPr>
              <w:t>9</w:t>
            </w:r>
          </w:p>
        </w:tc>
      </w:tr>
      <w:tr w:rsidR="00AE0C1C">
        <w:trPr>
          <w:jc w:val="center"/>
        </w:trPr>
        <w:tc>
          <w:tcPr>
            <w:tcW w:w="38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numPr>
                <w:ilvl w:val="0"/>
                <w:numId w:val="7"/>
              </w:numPr>
              <w:rPr>
                <w:rFonts w:eastAsia="Times New Roman"/>
                <w:sz w:val="20"/>
                <w:szCs w:val="20"/>
              </w:rPr>
            </w:pPr>
            <w:r>
              <w:rPr>
                <w:rFonts w:eastAsia="Times New Roman"/>
                <w:sz w:val="20"/>
                <w:szCs w:val="20"/>
              </w:rPr>
              <w:t>SMP</w:t>
            </w:r>
          </w:p>
        </w:tc>
        <w:tc>
          <w:tcPr>
            <w:tcW w:w="12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rPr>
            </w:pPr>
            <w:r>
              <w:rPr>
                <w:sz w:val="20"/>
                <w:szCs w:val="20"/>
              </w:rPr>
              <w:t>1</w:t>
            </w:r>
          </w:p>
        </w:tc>
      </w:tr>
      <w:tr w:rsidR="00AE0C1C">
        <w:trPr>
          <w:jc w:val="center"/>
        </w:trPr>
        <w:tc>
          <w:tcPr>
            <w:tcW w:w="38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numPr>
                <w:ilvl w:val="0"/>
                <w:numId w:val="7"/>
              </w:numPr>
              <w:rPr>
                <w:rFonts w:eastAsia="Times New Roman"/>
                <w:sz w:val="20"/>
                <w:szCs w:val="20"/>
              </w:rPr>
            </w:pPr>
            <w:r>
              <w:rPr>
                <w:rFonts w:eastAsia="Times New Roman"/>
                <w:sz w:val="20"/>
                <w:szCs w:val="20"/>
              </w:rPr>
              <w:t>SD</w:t>
            </w:r>
          </w:p>
        </w:tc>
        <w:tc>
          <w:tcPr>
            <w:tcW w:w="12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rPr>
            </w:pPr>
            <w:r>
              <w:rPr>
                <w:sz w:val="20"/>
                <w:szCs w:val="20"/>
              </w:rPr>
              <w:t>0</w:t>
            </w:r>
          </w:p>
        </w:tc>
      </w:tr>
      <w:tr w:rsidR="00AE0C1C">
        <w:trPr>
          <w:jc w:val="center"/>
        </w:trPr>
        <w:tc>
          <w:tcPr>
            <w:tcW w:w="38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both"/>
              <w:rPr>
                <w:sz w:val="20"/>
                <w:szCs w:val="20"/>
              </w:rPr>
            </w:pPr>
            <w:r>
              <w:rPr>
                <w:sz w:val="20"/>
                <w:szCs w:val="20"/>
              </w:rPr>
              <w:t>Komposisi Menurut Umur</w:t>
            </w:r>
          </w:p>
        </w:tc>
        <w:tc>
          <w:tcPr>
            <w:tcW w:w="12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rPr>
            </w:pPr>
            <w:r>
              <w:rPr>
                <w:sz w:val="20"/>
                <w:szCs w:val="20"/>
              </w:rPr>
              <w:t> </w:t>
            </w:r>
          </w:p>
        </w:tc>
      </w:tr>
      <w:tr w:rsidR="00AE0C1C">
        <w:trPr>
          <w:jc w:val="center"/>
        </w:trPr>
        <w:tc>
          <w:tcPr>
            <w:tcW w:w="38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numPr>
                <w:ilvl w:val="0"/>
                <w:numId w:val="7"/>
              </w:numPr>
              <w:rPr>
                <w:rFonts w:eastAsia="Times New Roman"/>
                <w:sz w:val="20"/>
                <w:szCs w:val="20"/>
              </w:rPr>
            </w:pPr>
            <w:r>
              <w:rPr>
                <w:rFonts w:eastAsia="Times New Roman"/>
                <w:sz w:val="20"/>
                <w:szCs w:val="20"/>
              </w:rPr>
              <w:t xml:space="preserve">20 – 30 tahun </w:t>
            </w:r>
          </w:p>
        </w:tc>
        <w:tc>
          <w:tcPr>
            <w:tcW w:w="12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rPr>
            </w:pPr>
            <w:r>
              <w:rPr>
                <w:sz w:val="20"/>
                <w:szCs w:val="20"/>
              </w:rPr>
              <w:t>1</w:t>
            </w:r>
          </w:p>
        </w:tc>
      </w:tr>
      <w:tr w:rsidR="00AE0C1C">
        <w:trPr>
          <w:jc w:val="center"/>
        </w:trPr>
        <w:tc>
          <w:tcPr>
            <w:tcW w:w="38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numPr>
                <w:ilvl w:val="0"/>
                <w:numId w:val="7"/>
              </w:numPr>
              <w:rPr>
                <w:rFonts w:eastAsia="Times New Roman"/>
                <w:sz w:val="20"/>
                <w:szCs w:val="20"/>
              </w:rPr>
            </w:pPr>
            <w:r>
              <w:rPr>
                <w:rFonts w:eastAsia="Times New Roman"/>
                <w:sz w:val="20"/>
                <w:szCs w:val="20"/>
              </w:rPr>
              <w:t>31 – 40 tahun</w:t>
            </w:r>
          </w:p>
        </w:tc>
        <w:tc>
          <w:tcPr>
            <w:tcW w:w="12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rPr>
            </w:pPr>
            <w:r>
              <w:rPr>
                <w:sz w:val="20"/>
                <w:szCs w:val="20"/>
              </w:rPr>
              <w:t>8</w:t>
            </w:r>
          </w:p>
        </w:tc>
      </w:tr>
      <w:tr w:rsidR="00AE0C1C">
        <w:trPr>
          <w:jc w:val="center"/>
        </w:trPr>
        <w:tc>
          <w:tcPr>
            <w:tcW w:w="38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numPr>
                <w:ilvl w:val="0"/>
                <w:numId w:val="7"/>
              </w:numPr>
              <w:rPr>
                <w:rFonts w:eastAsia="Times New Roman"/>
                <w:sz w:val="20"/>
                <w:szCs w:val="20"/>
              </w:rPr>
            </w:pPr>
            <w:r>
              <w:rPr>
                <w:rFonts w:eastAsia="Times New Roman"/>
                <w:sz w:val="20"/>
                <w:szCs w:val="20"/>
              </w:rPr>
              <w:t>41 – 50 tahun</w:t>
            </w:r>
          </w:p>
        </w:tc>
        <w:tc>
          <w:tcPr>
            <w:tcW w:w="12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rPr>
            </w:pPr>
            <w:r>
              <w:rPr>
                <w:sz w:val="20"/>
                <w:szCs w:val="20"/>
              </w:rPr>
              <w:t>12</w:t>
            </w:r>
          </w:p>
        </w:tc>
      </w:tr>
      <w:tr w:rsidR="00AE0C1C">
        <w:trPr>
          <w:jc w:val="center"/>
        </w:trPr>
        <w:tc>
          <w:tcPr>
            <w:tcW w:w="38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numPr>
                <w:ilvl w:val="0"/>
                <w:numId w:val="7"/>
              </w:numPr>
              <w:rPr>
                <w:rFonts w:eastAsia="Times New Roman"/>
                <w:sz w:val="20"/>
                <w:szCs w:val="20"/>
              </w:rPr>
            </w:pPr>
            <w:r>
              <w:rPr>
                <w:rFonts w:eastAsia="Times New Roman"/>
                <w:sz w:val="20"/>
                <w:szCs w:val="20"/>
              </w:rPr>
              <w:t>51 – 58 tahun</w:t>
            </w:r>
          </w:p>
        </w:tc>
        <w:tc>
          <w:tcPr>
            <w:tcW w:w="12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rPr>
            </w:pPr>
            <w:r>
              <w:rPr>
                <w:sz w:val="20"/>
                <w:szCs w:val="20"/>
              </w:rPr>
              <w:t>14</w:t>
            </w:r>
          </w:p>
        </w:tc>
      </w:tr>
      <w:tr w:rsidR="00AE0C1C">
        <w:trPr>
          <w:jc w:val="center"/>
        </w:trPr>
        <w:tc>
          <w:tcPr>
            <w:tcW w:w="38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rPr>
            </w:pPr>
            <w:r>
              <w:rPr>
                <w:sz w:val="20"/>
                <w:szCs w:val="20"/>
              </w:rPr>
              <w:t>Jumlah</w:t>
            </w:r>
          </w:p>
        </w:tc>
        <w:tc>
          <w:tcPr>
            <w:tcW w:w="12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pStyle w:val="NormalWeb"/>
              <w:spacing w:before="0" w:beforeAutospacing="0" w:after="0" w:afterAutospacing="0"/>
              <w:jc w:val="center"/>
              <w:rPr>
                <w:sz w:val="20"/>
                <w:szCs w:val="20"/>
              </w:rPr>
            </w:pPr>
            <w:r>
              <w:rPr>
                <w:sz w:val="20"/>
                <w:szCs w:val="20"/>
              </w:rPr>
              <w:t>35</w:t>
            </w:r>
          </w:p>
        </w:tc>
      </w:tr>
    </w:tbl>
    <w:p w:rsidR="00AE0C1C" w:rsidRDefault="00E477DD">
      <w:pPr>
        <w:pStyle w:val="NormalWeb"/>
        <w:jc w:val="both"/>
        <w:rPr>
          <w:rFonts w:eastAsia="Times New Roman"/>
        </w:rPr>
      </w:pPr>
      <w:r>
        <w:t> </w:t>
      </w:r>
      <w:r>
        <w:rPr>
          <w:rFonts w:eastAsia="Times New Roman"/>
        </w:rPr>
        <w:br/>
      </w:r>
      <w:r>
        <w:rPr>
          <w:rFonts w:eastAsia="Times New Roman"/>
          <w:b/>
          <w:bCs/>
        </w:rPr>
        <w:t>C. Ketersediaan Sarana Prasarana Penunjang Kinerja</w:t>
      </w:r>
    </w:p>
    <w:p w:rsidR="00AE0C1C" w:rsidRDefault="00E477DD">
      <w:pPr>
        <w:pStyle w:val="NormalWeb"/>
        <w:spacing w:line="360" w:lineRule="auto"/>
        <w:ind w:firstLine="720"/>
        <w:jc w:val="both"/>
      </w:pPr>
      <w:r>
        <w:t>Gambaran sarana dan prasarana pendukung pelaksanaan tugas pokok dan fungsi Perangkat Daerah ini adalah sebagai berikut:</w:t>
      </w:r>
    </w:p>
    <w:p w:rsidR="00AE0C1C" w:rsidRDefault="00E477DD">
      <w:pPr>
        <w:pStyle w:val="NormalWeb"/>
        <w:ind w:firstLine="720"/>
        <w:jc w:val="both"/>
      </w:pPr>
      <w:r>
        <w:tab/>
      </w:r>
      <w:r>
        <w:rPr>
          <w:lang w:val="id-ID"/>
        </w:rPr>
        <w:t xml:space="preserve">Tabel 1.3 Sarana Prasarana Dinas Komunikasi dan Informatika </w:t>
      </w:r>
    </w:p>
    <w:tbl>
      <w:tblPr>
        <w:tblW w:w="6539" w:type="dxa"/>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08"/>
        <w:gridCol w:w="2340"/>
        <w:gridCol w:w="1691"/>
      </w:tblGrid>
      <w:tr w:rsidR="00AE0C1C">
        <w:trPr>
          <w:jc w:val="center"/>
        </w:trPr>
        <w:tc>
          <w:tcPr>
            <w:tcW w:w="2508" w:type="dxa"/>
            <w:tcBorders>
              <w:top w:val="outset" w:sz="6" w:space="0" w:color="auto"/>
              <w:left w:val="outset" w:sz="6" w:space="0" w:color="auto"/>
              <w:bottom w:val="outset" w:sz="6" w:space="0" w:color="auto"/>
              <w:right w:val="outset" w:sz="6" w:space="0" w:color="auto"/>
            </w:tcBorders>
            <w:shd w:val="clear" w:color="auto" w:fill="A6A6A6"/>
            <w:tcMar>
              <w:top w:w="15" w:type="dxa"/>
              <w:left w:w="15" w:type="dxa"/>
              <w:bottom w:w="15" w:type="dxa"/>
              <w:right w:w="15" w:type="dxa"/>
            </w:tcMar>
            <w:vAlign w:val="center"/>
            <w:hideMark/>
          </w:tcPr>
          <w:p w:rsidR="00AE0C1C" w:rsidRDefault="00E477DD">
            <w:pPr>
              <w:pStyle w:val="NormalWeb"/>
              <w:jc w:val="center"/>
            </w:pPr>
            <w:r>
              <w:rPr>
                <w:rStyle w:val="Strong"/>
                <w:sz w:val="18"/>
                <w:szCs w:val="18"/>
              </w:rPr>
              <w:t xml:space="preserve">Uraian </w:t>
            </w:r>
          </w:p>
        </w:tc>
        <w:tc>
          <w:tcPr>
            <w:tcW w:w="2340" w:type="dxa"/>
            <w:tcBorders>
              <w:top w:val="outset" w:sz="6" w:space="0" w:color="auto"/>
              <w:left w:val="outset" w:sz="6" w:space="0" w:color="auto"/>
              <w:bottom w:val="outset" w:sz="6" w:space="0" w:color="auto"/>
              <w:right w:val="outset" w:sz="6" w:space="0" w:color="auto"/>
            </w:tcBorders>
            <w:shd w:val="clear" w:color="auto" w:fill="A6A6A6"/>
            <w:tcMar>
              <w:top w:w="15" w:type="dxa"/>
              <w:left w:w="15" w:type="dxa"/>
              <w:bottom w:w="15" w:type="dxa"/>
              <w:right w:w="15" w:type="dxa"/>
            </w:tcMar>
            <w:vAlign w:val="center"/>
            <w:hideMark/>
          </w:tcPr>
          <w:p w:rsidR="00AE0C1C" w:rsidRDefault="00E477DD">
            <w:pPr>
              <w:pStyle w:val="NormalWeb"/>
              <w:jc w:val="center"/>
            </w:pPr>
            <w:r>
              <w:rPr>
                <w:rStyle w:val="Strong"/>
                <w:sz w:val="18"/>
                <w:szCs w:val="18"/>
              </w:rPr>
              <w:t>Nilai (Rp)</w:t>
            </w:r>
          </w:p>
        </w:tc>
        <w:tc>
          <w:tcPr>
            <w:tcW w:w="1691" w:type="dxa"/>
            <w:tcBorders>
              <w:top w:val="outset" w:sz="6" w:space="0" w:color="auto"/>
              <w:left w:val="outset" w:sz="6" w:space="0" w:color="auto"/>
              <w:bottom w:val="outset" w:sz="6" w:space="0" w:color="auto"/>
              <w:right w:val="outset" w:sz="6" w:space="0" w:color="auto"/>
            </w:tcBorders>
            <w:shd w:val="clear" w:color="auto" w:fill="A6A6A6"/>
            <w:tcMar>
              <w:top w:w="15" w:type="dxa"/>
              <w:left w:w="15" w:type="dxa"/>
              <w:bottom w:w="15" w:type="dxa"/>
              <w:right w:w="15" w:type="dxa"/>
            </w:tcMar>
            <w:vAlign w:val="center"/>
            <w:hideMark/>
          </w:tcPr>
          <w:p w:rsidR="00AE0C1C" w:rsidRDefault="00E477DD">
            <w:pPr>
              <w:pStyle w:val="NormalWeb"/>
              <w:jc w:val="center"/>
            </w:pPr>
            <w:r>
              <w:rPr>
                <w:rStyle w:val="Strong"/>
                <w:sz w:val="18"/>
                <w:szCs w:val="18"/>
              </w:rPr>
              <w:t>Kondisi</w:t>
            </w:r>
          </w:p>
        </w:tc>
      </w:tr>
      <w:tr w:rsidR="00AE0C1C">
        <w:trPr>
          <w:trHeight w:val="170"/>
          <w:jc w:val="center"/>
        </w:trPr>
        <w:tc>
          <w:tcPr>
            <w:tcW w:w="25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rPr>
                <w:sz w:val="20"/>
              </w:rPr>
            </w:pPr>
            <w:r>
              <w:rPr>
                <w:sz w:val="20"/>
                <w:szCs w:val="18"/>
              </w:rPr>
              <w:t xml:space="preserve">Gedung </w:t>
            </w:r>
          </w:p>
        </w:tc>
        <w:tc>
          <w:tcPr>
            <w:tcW w:w="23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right"/>
              <w:rPr>
                <w:sz w:val="20"/>
              </w:rPr>
            </w:pPr>
            <w:r>
              <w:rPr>
                <w:sz w:val="20"/>
              </w:rPr>
              <w:t>2.515.952.919</w:t>
            </w:r>
          </w:p>
        </w:tc>
        <w:tc>
          <w:tcPr>
            <w:tcW w:w="16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both"/>
              <w:rPr>
                <w:sz w:val="20"/>
                <w:lang w:val="id-ID"/>
              </w:rPr>
            </w:pPr>
            <w:r>
              <w:rPr>
                <w:sz w:val="20"/>
                <w:lang w:val="id-ID"/>
              </w:rPr>
              <w:t xml:space="preserve"> Baik</w:t>
            </w:r>
          </w:p>
        </w:tc>
      </w:tr>
      <w:tr w:rsidR="00AE0C1C">
        <w:trPr>
          <w:trHeight w:val="170"/>
          <w:jc w:val="center"/>
        </w:trPr>
        <w:tc>
          <w:tcPr>
            <w:tcW w:w="25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rPr>
                <w:sz w:val="20"/>
              </w:rPr>
            </w:pPr>
            <w:r>
              <w:rPr>
                <w:sz w:val="20"/>
                <w:szCs w:val="18"/>
              </w:rPr>
              <w:t>Peralatan / Mesin</w:t>
            </w:r>
          </w:p>
        </w:tc>
        <w:tc>
          <w:tcPr>
            <w:tcW w:w="23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right"/>
              <w:rPr>
                <w:sz w:val="20"/>
              </w:rPr>
            </w:pPr>
            <w:r>
              <w:rPr>
                <w:sz w:val="20"/>
              </w:rPr>
              <w:t xml:space="preserve">8.893.412.282 </w:t>
            </w:r>
          </w:p>
        </w:tc>
        <w:tc>
          <w:tcPr>
            <w:tcW w:w="16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both"/>
              <w:rPr>
                <w:sz w:val="20"/>
              </w:rPr>
            </w:pPr>
            <w:r>
              <w:rPr>
                <w:sz w:val="20"/>
                <w:lang w:val="id-ID"/>
              </w:rPr>
              <w:t xml:space="preserve"> Baik</w:t>
            </w:r>
          </w:p>
        </w:tc>
      </w:tr>
      <w:tr w:rsidR="00AE0C1C">
        <w:trPr>
          <w:trHeight w:val="170"/>
          <w:jc w:val="center"/>
        </w:trPr>
        <w:tc>
          <w:tcPr>
            <w:tcW w:w="25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rPr>
                <w:sz w:val="20"/>
              </w:rPr>
            </w:pPr>
            <w:r>
              <w:rPr>
                <w:sz w:val="20"/>
                <w:szCs w:val="18"/>
              </w:rPr>
              <w:t>Jalan irigasi, jaringan</w:t>
            </w:r>
          </w:p>
        </w:tc>
        <w:tc>
          <w:tcPr>
            <w:tcW w:w="23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right"/>
              <w:rPr>
                <w:sz w:val="20"/>
                <w:lang w:val="id-ID"/>
              </w:rPr>
            </w:pPr>
            <w:r>
              <w:rPr>
                <w:sz w:val="20"/>
              </w:rPr>
              <w:t>970.193.371</w:t>
            </w:r>
            <w:r>
              <w:rPr>
                <w:sz w:val="20"/>
                <w:lang w:val="id-ID"/>
              </w:rPr>
              <w:t xml:space="preserve"> </w:t>
            </w:r>
          </w:p>
        </w:tc>
        <w:tc>
          <w:tcPr>
            <w:tcW w:w="16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both"/>
              <w:rPr>
                <w:sz w:val="20"/>
              </w:rPr>
            </w:pPr>
            <w:r>
              <w:rPr>
                <w:sz w:val="20"/>
                <w:lang w:val="id-ID"/>
              </w:rPr>
              <w:t xml:space="preserve"> Baik </w:t>
            </w:r>
          </w:p>
        </w:tc>
      </w:tr>
      <w:tr w:rsidR="00AE0C1C">
        <w:trPr>
          <w:trHeight w:val="170"/>
          <w:jc w:val="center"/>
        </w:trPr>
        <w:tc>
          <w:tcPr>
            <w:tcW w:w="25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rPr>
                <w:sz w:val="20"/>
              </w:rPr>
            </w:pPr>
            <w:r>
              <w:rPr>
                <w:sz w:val="20"/>
                <w:szCs w:val="18"/>
              </w:rPr>
              <w:t>Aset dan lainnya</w:t>
            </w:r>
          </w:p>
        </w:tc>
        <w:tc>
          <w:tcPr>
            <w:tcW w:w="23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right"/>
              <w:rPr>
                <w:sz w:val="20"/>
              </w:rPr>
            </w:pPr>
            <w:r>
              <w:rPr>
                <w:sz w:val="20"/>
                <w:lang w:val="id-ID"/>
              </w:rPr>
              <w:t>-</w:t>
            </w:r>
            <w:r>
              <w:rPr>
                <w:sz w:val="20"/>
              </w:rPr>
              <w:t> </w:t>
            </w:r>
          </w:p>
        </w:tc>
        <w:tc>
          <w:tcPr>
            <w:tcW w:w="16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both"/>
              <w:rPr>
                <w:sz w:val="20"/>
              </w:rPr>
            </w:pPr>
            <w:r>
              <w:rPr>
                <w:sz w:val="20"/>
                <w:lang w:val="id-ID"/>
              </w:rPr>
              <w:t xml:space="preserve"> Baik</w:t>
            </w:r>
          </w:p>
        </w:tc>
      </w:tr>
      <w:tr w:rsidR="00AE0C1C">
        <w:trPr>
          <w:trHeight w:val="170"/>
          <w:jc w:val="center"/>
        </w:trPr>
        <w:tc>
          <w:tcPr>
            <w:tcW w:w="25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rPr>
                <w:sz w:val="20"/>
              </w:rPr>
            </w:pPr>
            <w:r>
              <w:rPr>
                <w:sz w:val="20"/>
                <w:szCs w:val="18"/>
              </w:rPr>
              <w:t>Jumlah</w:t>
            </w:r>
          </w:p>
        </w:tc>
        <w:tc>
          <w:tcPr>
            <w:tcW w:w="23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right"/>
              <w:rPr>
                <w:sz w:val="20"/>
              </w:rPr>
            </w:pPr>
            <w:r>
              <w:rPr>
                <w:sz w:val="20"/>
                <w:lang w:val="id-ID"/>
              </w:rPr>
              <w:t>12.379.558.572</w:t>
            </w:r>
            <w:r>
              <w:rPr>
                <w:sz w:val="20"/>
              </w:rPr>
              <w:t> </w:t>
            </w:r>
          </w:p>
        </w:tc>
        <w:tc>
          <w:tcPr>
            <w:tcW w:w="16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both"/>
              <w:rPr>
                <w:sz w:val="20"/>
              </w:rPr>
            </w:pPr>
            <w:r>
              <w:rPr>
                <w:sz w:val="20"/>
              </w:rPr>
              <w:t> </w:t>
            </w:r>
          </w:p>
        </w:tc>
      </w:tr>
      <w:tr w:rsidR="00AE0C1C">
        <w:trPr>
          <w:trHeight w:val="170"/>
          <w:jc w:val="center"/>
        </w:trPr>
        <w:tc>
          <w:tcPr>
            <w:tcW w:w="25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rPr>
                <w:sz w:val="20"/>
              </w:rPr>
            </w:pPr>
            <w:r>
              <w:rPr>
                <w:sz w:val="20"/>
                <w:szCs w:val="18"/>
              </w:rPr>
              <w:t>Penyusutan</w:t>
            </w:r>
          </w:p>
        </w:tc>
        <w:tc>
          <w:tcPr>
            <w:tcW w:w="23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right"/>
              <w:rPr>
                <w:sz w:val="20"/>
              </w:rPr>
            </w:pPr>
            <w:r>
              <w:rPr>
                <w:sz w:val="20"/>
                <w:lang w:val="id-ID"/>
              </w:rPr>
              <w:t>(</w:t>
            </w:r>
            <w:r>
              <w:rPr>
                <w:sz w:val="20"/>
              </w:rPr>
              <w:t>4.644.293.064,56</w:t>
            </w:r>
            <w:r>
              <w:rPr>
                <w:sz w:val="20"/>
                <w:lang w:val="id-ID"/>
              </w:rPr>
              <w:t>)</w:t>
            </w:r>
          </w:p>
        </w:tc>
        <w:tc>
          <w:tcPr>
            <w:tcW w:w="16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pStyle w:val="NormalWeb"/>
              <w:jc w:val="both"/>
              <w:rPr>
                <w:sz w:val="20"/>
              </w:rPr>
            </w:pPr>
            <w:r>
              <w:rPr>
                <w:sz w:val="20"/>
              </w:rPr>
              <w:t> </w:t>
            </w:r>
          </w:p>
        </w:tc>
      </w:tr>
    </w:tbl>
    <w:p w:rsidR="00AE0C1C" w:rsidRDefault="00E477DD">
      <w:pPr>
        <w:pStyle w:val="NormalWeb"/>
        <w:spacing w:line="360" w:lineRule="auto"/>
        <w:jc w:val="both"/>
      </w:pPr>
      <w:r>
        <w:lastRenderedPageBreak/>
        <w:t>Dari sarana dan prasarana tersebut diatas semua dalam kondisi baik dan dapat digunakan dalam mendukung kegiatan kedinasan.</w:t>
      </w:r>
    </w:p>
    <w:p w:rsidR="00AE0C1C" w:rsidRDefault="00E477DD">
      <w:pPr>
        <w:pStyle w:val="NormalWeb"/>
        <w:spacing w:line="360" w:lineRule="auto"/>
        <w:jc w:val="both"/>
      </w:pPr>
      <w:r>
        <w:rPr>
          <w:rFonts w:eastAsia="Times New Roman"/>
          <w:b/>
          <w:bCs/>
        </w:rPr>
        <w:t>D. Ketersediaan Sumber Daya keuangan yang mendukung pelaksanaan tugas dan fungsi perangkat daerah pada tahun berkenaan</w:t>
      </w:r>
    </w:p>
    <w:p w:rsidR="00AE0C1C" w:rsidRDefault="00E477DD">
      <w:pPr>
        <w:spacing w:line="360" w:lineRule="auto"/>
        <w:jc w:val="both"/>
        <w:rPr>
          <w:rFonts w:eastAsia="Times New Roman"/>
        </w:rPr>
      </w:pPr>
      <w:r>
        <w:rPr>
          <w:rFonts w:eastAsia="Times New Roman"/>
        </w:rPr>
        <w:t xml:space="preserve">Dalam melaksanaan tugas dan fungsinya, perangkat daerah ini didukung anggaran dengan rincian sebagai berikut: </w:t>
      </w:r>
    </w:p>
    <w:tbl>
      <w:tblPr>
        <w:tblW w:w="0" w:type="auto"/>
        <w:tblInd w:w="709" w:type="dxa"/>
        <w:tblLook w:val="04A0" w:firstRow="1" w:lastRow="0" w:firstColumn="1" w:lastColumn="0" w:noHBand="0" w:noVBand="1"/>
      </w:tblPr>
      <w:tblGrid>
        <w:gridCol w:w="4956"/>
        <w:gridCol w:w="3685"/>
      </w:tblGrid>
      <w:tr w:rsidR="00AE0C1C">
        <w:tc>
          <w:tcPr>
            <w:tcW w:w="4956" w:type="dxa"/>
            <w:tcMar>
              <w:top w:w="15" w:type="dxa"/>
              <w:left w:w="15" w:type="dxa"/>
              <w:bottom w:w="15" w:type="dxa"/>
              <w:right w:w="15" w:type="dxa"/>
            </w:tcMar>
            <w:vAlign w:val="center"/>
            <w:hideMark/>
          </w:tcPr>
          <w:p w:rsidR="00AE0C1C" w:rsidRDefault="00E477DD">
            <w:pPr>
              <w:rPr>
                <w:rFonts w:eastAsia="Times New Roman"/>
              </w:rPr>
            </w:pPr>
            <w:r>
              <w:rPr>
                <w:rStyle w:val="Strong"/>
                <w:rFonts w:eastAsia="Times New Roman"/>
                <w:color w:val="000000"/>
              </w:rPr>
              <w:t>Jenis Pembiayaan</w:t>
            </w:r>
          </w:p>
        </w:tc>
        <w:tc>
          <w:tcPr>
            <w:tcW w:w="3685" w:type="dxa"/>
            <w:tcMar>
              <w:top w:w="15" w:type="dxa"/>
              <w:left w:w="15" w:type="dxa"/>
              <w:bottom w:w="15" w:type="dxa"/>
              <w:right w:w="15" w:type="dxa"/>
            </w:tcMar>
            <w:vAlign w:val="center"/>
            <w:hideMark/>
          </w:tcPr>
          <w:p w:rsidR="00AE0C1C" w:rsidRDefault="00E477DD">
            <w:pPr>
              <w:jc w:val="right"/>
              <w:rPr>
                <w:rFonts w:eastAsia="Times New Roman"/>
              </w:rPr>
            </w:pPr>
            <w:r>
              <w:rPr>
                <w:rStyle w:val="Strong"/>
                <w:rFonts w:eastAsia="Times New Roman"/>
                <w:color w:val="000000"/>
              </w:rPr>
              <w:t>Anggaran</w:t>
            </w:r>
          </w:p>
        </w:tc>
      </w:tr>
      <w:tr w:rsidR="00AE0C1C">
        <w:tc>
          <w:tcPr>
            <w:tcW w:w="4956" w:type="dxa"/>
            <w:tcMar>
              <w:top w:w="15" w:type="dxa"/>
              <w:left w:w="15" w:type="dxa"/>
              <w:bottom w:w="15" w:type="dxa"/>
              <w:right w:w="15" w:type="dxa"/>
            </w:tcMar>
            <w:vAlign w:val="center"/>
            <w:hideMark/>
          </w:tcPr>
          <w:p w:rsidR="00AE0C1C" w:rsidRDefault="00E477DD">
            <w:pPr>
              <w:rPr>
                <w:rFonts w:eastAsia="Times New Roman"/>
              </w:rPr>
            </w:pPr>
            <w:r>
              <w:rPr>
                <w:rFonts w:eastAsia="Times New Roman"/>
                <w:color w:val="000000"/>
              </w:rPr>
              <w:t>Belanja Tidak Langsung</w:t>
            </w:r>
          </w:p>
        </w:tc>
        <w:tc>
          <w:tcPr>
            <w:tcW w:w="3685" w:type="dxa"/>
            <w:tcMar>
              <w:top w:w="15" w:type="dxa"/>
              <w:left w:w="15" w:type="dxa"/>
              <w:bottom w:w="15" w:type="dxa"/>
              <w:right w:w="15" w:type="dxa"/>
            </w:tcMar>
            <w:hideMark/>
          </w:tcPr>
          <w:p w:rsidR="00AE0C1C" w:rsidRDefault="00E477DD">
            <w:pPr>
              <w:jc w:val="right"/>
              <w:rPr>
                <w:rFonts w:eastAsia="Times New Roman"/>
              </w:rPr>
            </w:pPr>
            <w:r>
              <w:rPr>
                <w:rFonts w:eastAsia="Times New Roman"/>
              </w:rPr>
              <w:t>3.466.400.000</w:t>
            </w:r>
          </w:p>
        </w:tc>
      </w:tr>
      <w:tr w:rsidR="00AE0C1C">
        <w:tc>
          <w:tcPr>
            <w:tcW w:w="4956" w:type="dxa"/>
            <w:tcMar>
              <w:top w:w="15" w:type="dxa"/>
              <w:left w:w="15" w:type="dxa"/>
              <w:bottom w:w="15" w:type="dxa"/>
              <w:right w:w="15" w:type="dxa"/>
            </w:tcMar>
            <w:vAlign w:val="center"/>
            <w:hideMark/>
          </w:tcPr>
          <w:p w:rsidR="00AE0C1C" w:rsidRDefault="00E477DD">
            <w:pPr>
              <w:rPr>
                <w:rFonts w:eastAsia="Times New Roman"/>
              </w:rPr>
            </w:pPr>
            <w:r>
              <w:rPr>
                <w:rFonts w:eastAsia="Times New Roman"/>
                <w:color w:val="000000"/>
              </w:rPr>
              <w:t>Belanja Langsung :</w:t>
            </w:r>
          </w:p>
        </w:tc>
        <w:tc>
          <w:tcPr>
            <w:tcW w:w="3685" w:type="dxa"/>
            <w:tcMar>
              <w:top w:w="15" w:type="dxa"/>
              <w:left w:w="15" w:type="dxa"/>
              <w:bottom w:w="15" w:type="dxa"/>
              <w:right w:w="15" w:type="dxa"/>
            </w:tcMar>
            <w:hideMark/>
          </w:tcPr>
          <w:p w:rsidR="00AE0C1C" w:rsidRDefault="00E477DD">
            <w:pPr>
              <w:jc w:val="right"/>
              <w:rPr>
                <w:rFonts w:eastAsia="Times New Roman"/>
              </w:rPr>
            </w:pPr>
            <w:r>
              <w:rPr>
                <w:rFonts w:eastAsia="Times New Roman"/>
              </w:rPr>
              <w:t>5.187.987.000</w:t>
            </w:r>
          </w:p>
        </w:tc>
      </w:tr>
      <w:tr w:rsidR="00AE0C1C">
        <w:tc>
          <w:tcPr>
            <w:tcW w:w="4956" w:type="dxa"/>
            <w:tcMar>
              <w:top w:w="15" w:type="dxa"/>
              <w:left w:w="15" w:type="dxa"/>
              <w:bottom w:w="15" w:type="dxa"/>
              <w:right w:w="15" w:type="dxa"/>
            </w:tcMar>
            <w:vAlign w:val="center"/>
            <w:hideMark/>
          </w:tcPr>
          <w:p w:rsidR="00AE0C1C" w:rsidRDefault="00E477DD">
            <w:pPr>
              <w:rPr>
                <w:rFonts w:eastAsia="Times New Roman"/>
              </w:rPr>
            </w:pPr>
            <w:r>
              <w:rPr>
                <w:rFonts w:eastAsia="Times New Roman"/>
                <w:color w:val="000000"/>
              </w:rPr>
              <w:t> - Belanja Pegawai</w:t>
            </w:r>
          </w:p>
        </w:tc>
        <w:tc>
          <w:tcPr>
            <w:tcW w:w="3685" w:type="dxa"/>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52.002.000</w:t>
            </w:r>
          </w:p>
        </w:tc>
      </w:tr>
      <w:tr w:rsidR="00AE0C1C">
        <w:tc>
          <w:tcPr>
            <w:tcW w:w="4956" w:type="dxa"/>
            <w:tcMar>
              <w:top w:w="15" w:type="dxa"/>
              <w:left w:w="15" w:type="dxa"/>
              <w:bottom w:w="15" w:type="dxa"/>
              <w:right w:w="15" w:type="dxa"/>
            </w:tcMar>
            <w:vAlign w:val="center"/>
            <w:hideMark/>
          </w:tcPr>
          <w:p w:rsidR="00AE0C1C" w:rsidRDefault="00E477DD">
            <w:pPr>
              <w:rPr>
                <w:rFonts w:eastAsia="Times New Roman"/>
              </w:rPr>
            </w:pPr>
            <w:r>
              <w:rPr>
                <w:rFonts w:eastAsia="Times New Roman"/>
                <w:color w:val="000000"/>
              </w:rPr>
              <w:t> - Belanja Barang dan Jasa</w:t>
            </w:r>
          </w:p>
        </w:tc>
        <w:tc>
          <w:tcPr>
            <w:tcW w:w="3685" w:type="dxa"/>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4.385.941.000</w:t>
            </w:r>
          </w:p>
        </w:tc>
      </w:tr>
      <w:tr w:rsidR="00AE0C1C">
        <w:trPr>
          <w:trHeight w:val="255"/>
        </w:trPr>
        <w:tc>
          <w:tcPr>
            <w:tcW w:w="4956" w:type="dxa"/>
            <w:tcMar>
              <w:top w:w="15" w:type="dxa"/>
              <w:left w:w="15" w:type="dxa"/>
              <w:bottom w:w="15" w:type="dxa"/>
              <w:right w:w="15" w:type="dxa"/>
            </w:tcMar>
            <w:vAlign w:val="center"/>
            <w:hideMark/>
          </w:tcPr>
          <w:p w:rsidR="00AE0C1C" w:rsidRDefault="00E477DD">
            <w:pPr>
              <w:rPr>
                <w:rFonts w:eastAsia="Times New Roman"/>
              </w:rPr>
            </w:pPr>
            <w:r>
              <w:rPr>
                <w:rFonts w:eastAsia="Times New Roman"/>
                <w:color w:val="000000"/>
              </w:rPr>
              <w:t> - Belanja Modal</w:t>
            </w:r>
          </w:p>
        </w:tc>
        <w:tc>
          <w:tcPr>
            <w:tcW w:w="3685" w:type="dxa"/>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750.044.000</w:t>
            </w:r>
          </w:p>
        </w:tc>
      </w:tr>
      <w:tr w:rsidR="00AE0C1C">
        <w:tc>
          <w:tcPr>
            <w:tcW w:w="4956" w:type="dxa"/>
            <w:tcMar>
              <w:top w:w="15" w:type="dxa"/>
              <w:left w:w="15" w:type="dxa"/>
              <w:bottom w:w="15" w:type="dxa"/>
              <w:right w:w="15" w:type="dxa"/>
            </w:tcMar>
            <w:vAlign w:val="center"/>
            <w:hideMark/>
          </w:tcPr>
          <w:p w:rsidR="00AE0C1C" w:rsidRDefault="00E477DD">
            <w:pPr>
              <w:rPr>
                <w:rFonts w:eastAsia="Times New Roman"/>
              </w:rPr>
            </w:pPr>
            <w:r>
              <w:rPr>
                <w:rFonts w:eastAsia="Times New Roman"/>
                <w:color w:val="000000"/>
              </w:rPr>
              <w:t>Jumlah</w:t>
            </w:r>
          </w:p>
        </w:tc>
        <w:tc>
          <w:tcPr>
            <w:tcW w:w="3685" w:type="dxa"/>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8.654.387.000</w:t>
            </w:r>
          </w:p>
        </w:tc>
      </w:tr>
    </w:tbl>
    <w:p w:rsidR="00AE0C1C" w:rsidRDefault="00AE0C1C">
      <w:pPr>
        <w:spacing w:after="240"/>
        <w:rPr>
          <w:rFonts w:eastAsia="Times New Roman"/>
        </w:rPr>
      </w:pPr>
    </w:p>
    <w:p w:rsidR="00AE0C1C" w:rsidRDefault="00E477DD">
      <w:pPr>
        <w:spacing w:after="240"/>
        <w:rPr>
          <w:rFonts w:eastAsia="Times New Roman"/>
        </w:rPr>
      </w:pPr>
      <w:r>
        <w:rPr>
          <w:rFonts w:eastAsia="Times New Roman"/>
          <w:b/>
          <w:bCs/>
        </w:rPr>
        <w:t>E. Permasalahan Utama</w:t>
      </w:r>
    </w:p>
    <w:p w:rsidR="00AE0C1C" w:rsidRDefault="00E477DD">
      <w:pPr>
        <w:pStyle w:val="NormalWeb"/>
        <w:spacing w:before="0" w:beforeAutospacing="0" w:after="0" w:afterAutospacing="0" w:line="360" w:lineRule="auto"/>
        <w:jc w:val="both"/>
        <w:rPr>
          <w:color w:val="000000" w:themeColor="text1"/>
        </w:rPr>
      </w:pPr>
      <w:r>
        <w:rPr>
          <w:color w:val="000000" w:themeColor="text1"/>
          <w:shd w:val="clear" w:color="auto" w:fill="FFFFFF"/>
        </w:rPr>
        <w:t>Permasalahan utama yang dihadapi oleh Dinas Komunikasi dan Informatika Kabupaten Semarang dalam rangka menjalankan tugas pokok dan fungsinya antara lain sebagai berikut:</w:t>
      </w:r>
    </w:p>
    <w:p w:rsidR="00AE0C1C" w:rsidRDefault="00E477DD">
      <w:pPr>
        <w:numPr>
          <w:ilvl w:val="0"/>
          <w:numId w:val="9"/>
        </w:numPr>
        <w:spacing w:line="360" w:lineRule="auto"/>
        <w:jc w:val="both"/>
        <w:rPr>
          <w:rFonts w:eastAsia="Times New Roman"/>
          <w:color w:val="000000" w:themeColor="text1"/>
        </w:rPr>
      </w:pPr>
      <w:r>
        <w:rPr>
          <w:rFonts w:eastAsia="Times New Roman"/>
          <w:color w:val="000000" w:themeColor="text1"/>
          <w:shd w:val="clear" w:color="auto" w:fill="FFFFFF"/>
        </w:rPr>
        <w:t>Satu Data Untuk Pembangunan Kabupaten Semarang.</w:t>
      </w:r>
    </w:p>
    <w:p w:rsidR="00AE0C1C" w:rsidRDefault="00E477DD">
      <w:pPr>
        <w:pStyle w:val="NormalWeb"/>
        <w:spacing w:before="0" w:beforeAutospacing="0" w:after="0" w:afterAutospacing="0" w:line="360" w:lineRule="auto"/>
        <w:ind w:left="709"/>
        <w:jc w:val="both"/>
        <w:rPr>
          <w:color w:val="000000" w:themeColor="text1"/>
        </w:rPr>
      </w:pPr>
      <w:r>
        <w:rPr>
          <w:color w:val="000000" w:themeColor="text1"/>
          <w:shd w:val="clear" w:color="auto" w:fill="FFFFFF"/>
        </w:rPr>
        <w:t>Untuk mendukung Pemerintah Kabupaten Semarang dalam melaksanakan fungsinya, maka penentuan arah dan sasaran pembangunan Daerah harus dilandasi oleh data dan informasi akurat. Untuk itu pengelolaan data dan informasi daerah harus difasilitasi secara terpadu dan terintegrasi dengan landasan Teknologi Informasi dan Komunikasi (TIK).</w:t>
      </w:r>
    </w:p>
    <w:p w:rsidR="00AE0C1C" w:rsidRDefault="00E477DD">
      <w:pPr>
        <w:numPr>
          <w:ilvl w:val="0"/>
          <w:numId w:val="10"/>
        </w:numPr>
        <w:spacing w:line="360" w:lineRule="auto"/>
        <w:jc w:val="both"/>
        <w:rPr>
          <w:rFonts w:eastAsia="Times New Roman"/>
          <w:color w:val="000000" w:themeColor="text1"/>
        </w:rPr>
      </w:pPr>
      <w:r>
        <w:rPr>
          <w:rFonts w:eastAsia="Times New Roman"/>
          <w:color w:val="000000" w:themeColor="text1"/>
          <w:shd w:val="clear" w:color="auto" w:fill="FFFFFF"/>
        </w:rPr>
        <w:t>Tuntutan Publik akan keterbukaan informasi dan transparansi.</w:t>
      </w:r>
    </w:p>
    <w:p w:rsidR="00AE0C1C" w:rsidRDefault="00E477DD">
      <w:pPr>
        <w:pStyle w:val="NormalWeb"/>
        <w:spacing w:before="0" w:beforeAutospacing="0" w:after="0" w:afterAutospacing="0" w:line="360" w:lineRule="auto"/>
        <w:ind w:left="709"/>
        <w:jc w:val="both"/>
        <w:rPr>
          <w:color w:val="000000" w:themeColor="text1"/>
        </w:rPr>
      </w:pPr>
      <w:r>
        <w:rPr>
          <w:color w:val="000000" w:themeColor="text1"/>
          <w:shd w:val="clear" w:color="auto" w:fill="FFFFFF"/>
        </w:rPr>
        <w:t>Pola pikir masyarakat yang semakin maju dan berkembang akan semakin menuntut berbagai informasi yang dibutuhkan. Masyarakat semakin kritis dan berani untuk menyampaikan pendapat, dan terus berupaya mencari informasi yang relevan dengan kondisi yang sedang dihadapinya.</w:t>
      </w:r>
    </w:p>
    <w:p w:rsidR="00AE0C1C" w:rsidRDefault="00E477DD">
      <w:pPr>
        <w:numPr>
          <w:ilvl w:val="0"/>
          <w:numId w:val="11"/>
        </w:numPr>
        <w:spacing w:line="360" w:lineRule="auto"/>
        <w:jc w:val="both"/>
        <w:rPr>
          <w:rFonts w:eastAsia="Times New Roman"/>
          <w:color w:val="000000" w:themeColor="text1"/>
        </w:rPr>
      </w:pPr>
      <w:r>
        <w:rPr>
          <w:rFonts w:eastAsia="Times New Roman"/>
          <w:color w:val="000000" w:themeColor="text1"/>
          <w:shd w:val="clear" w:color="auto" w:fill="FFFFFF"/>
        </w:rPr>
        <w:t>Tingginya kebutuhan masyarakat terhadap Teknologi Informasi dan Komunikasi tidak dibarengi dengan pemenuhan sarana prasarana di bidang komunikasi dan Informasi.</w:t>
      </w:r>
    </w:p>
    <w:p w:rsidR="00AE0C1C" w:rsidRDefault="00E477DD">
      <w:pPr>
        <w:pStyle w:val="NormalWeb"/>
        <w:spacing w:before="0" w:beforeAutospacing="0" w:after="0" w:afterAutospacing="0" w:line="360" w:lineRule="auto"/>
        <w:ind w:left="709"/>
        <w:jc w:val="both"/>
        <w:rPr>
          <w:color w:val="000000" w:themeColor="text1"/>
        </w:rPr>
      </w:pPr>
      <w:r>
        <w:rPr>
          <w:color w:val="000000" w:themeColor="text1"/>
          <w:shd w:val="clear" w:color="auto" w:fill="FFFFFF"/>
        </w:rPr>
        <w:t>Perkembangan ilmu teknologi informasi yang pesat perlu direspon dan diantisipasi dengan berbagai program dan kegiatan yang bias dimanfaatkan secara langsung oleh masyarakat. Apabila tidak diantisipasi secara cepat tentu akan membawa ekses yang kurang baik bagi masyarakat.</w:t>
      </w:r>
    </w:p>
    <w:p w:rsidR="00AE0C1C" w:rsidRDefault="00E477DD">
      <w:pPr>
        <w:numPr>
          <w:ilvl w:val="0"/>
          <w:numId w:val="12"/>
        </w:numPr>
        <w:spacing w:line="360" w:lineRule="auto"/>
        <w:jc w:val="both"/>
        <w:rPr>
          <w:rFonts w:eastAsia="Times New Roman"/>
          <w:color w:val="000000" w:themeColor="text1"/>
        </w:rPr>
      </w:pPr>
      <w:r>
        <w:rPr>
          <w:rFonts w:eastAsia="Times New Roman"/>
          <w:color w:val="000000" w:themeColor="text1"/>
          <w:shd w:val="clear" w:color="auto" w:fill="FFFFFF"/>
        </w:rPr>
        <w:t>Penyebaran Informasi kurang merata karena kerjasama dengan media cetak, ataupun media elektronik kurang</w:t>
      </w:r>
    </w:p>
    <w:p w:rsidR="00AE0C1C" w:rsidRDefault="00E477DD">
      <w:pPr>
        <w:pStyle w:val="NormalWeb"/>
        <w:spacing w:before="0" w:beforeAutospacing="0" w:after="0" w:afterAutospacing="0" w:line="360" w:lineRule="auto"/>
        <w:ind w:left="709"/>
        <w:jc w:val="both"/>
        <w:rPr>
          <w:color w:val="000000" w:themeColor="text1"/>
        </w:rPr>
      </w:pPr>
      <w:r>
        <w:rPr>
          <w:color w:val="000000" w:themeColor="text1"/>
          <w:shd w:val="clear" w:color="auto" w:fill="FFFFFF"/>
        </w:rPr>
        <w:t xml:space="preserve">Penyebaran informasi sangatlah penting bagi Pemerintah daerah, karena merupakan acuan bagi masyarakat guna mengetahui arah dan kebijakan pembangunan. Keterbatasan </w:t>
      </w:r>
      <w:r>
        <w:rPr>
          <w:color w:val="000000" w:themeColor="text1"/>
          <w:shd w:val="clear" w:color="auto" w:fill="FFFFFF"/>
        </w:rPr>
        <w:lastRenderedPageBreak/>
        <w:t>anggaran menjadi salah satu factor kurangnya pemerintah daerah menjalin kerjasama dengan media.</w:t>
      </w:r>
    </w:p>
    <w:p w:rsidR="00AE0C1C" w:rsidRDefault="00E477DD">
      <w:pPr>
        <w:numPr>
          <w:ilvl w:val="0"/>
          <w:numId w:val="13"/>
        </w:numPr>
        <w:spacing w:line="360" w:lineRule="auto"/>
        <w:jc w:val="both"/>
        <w:rPr>
          <w:rFonts w:eastAsia="Times New Roman"/>
          <w:color w:val="000000" w:themeColor="text1"/>
        </w:rPr>
      </w:pPr>
      <w:r>
        <w:rPr>
          <w:rFonts w:eastAsia="Times New Roman"/>
          <w:color w:val="000000" w:themeColor="text1"/>
          <w:shd w:val="clear" w:color="auto" w:fill="FFFFFF"/>
        </w:rPr>
        <w:t>Masih minimnya kualitas Sumber daya manusia</w:t>
      </w:r>
      <w:r>
        <w:rPr>
          <w:rFonts w:eastAsia="Times New Roman"/>
          <w:color w:val="000000" w:themeColor="text1"/>
          <w:shd w:val="clear" w:color="auto" w:fill="FFFFFF"/>
          <w:lang w:val="id-ID"/>
        </w:rPr>
        <w:t xml:space="preserve"> bidang TIK </w:t>
      </w:r>
    </w:p>
    <w:p w:rsidR="00AE0C1C" w:rsidRDefault="00E477DD">
      <w:pPr>
        <w:spacing w:line="360" w:lineRule="auto"/>
        <w:ind w:left="720"/>
        <w:jc w:val="both"/>
        <w:rPr>
          <w:rFonts w:eastAsia="Times New Roman"/>
          <w:color w:val="000000" w:themeColor="text1"/>
        </w:rPr>
      </w:pPr>
      <w:r>
        <w:rPr>
          <w:rFonts w:eastAsia="Times New Roman"/>
          <w:color w:val="000000" w:themeColor="text1"/>
          <w:shd w:val="clear" w:color="auto" w:fill="FFFFFF"/>
          <w:lang w:val="id-ID"/>
        </w:rPr>
        <w:t>Dinas Komunikasi dan Informatika</w:t>
      </w:r>
      <w:r>
        <w:rPr>
          <w:color w:val="000000" w:themeColor="text1"/>
          <w:shd w:val="clear" w:color="auto" w:fill="FFFFFF"/>
          <w:lang w:val="id-ID"/>
        </w:rPr>
        <w:t xml:space="preserve"> masih kekurangan SDM </w:t>
      </w:r>
      <w:r>
        <w:rPr>
          <w:color w:val="000000" w:themeColor="text1"/>
          <w:shd w:val="clear" w:color="auto" w:fill="FFFFFF"/>
        </w:rPr>
        <w:t>yang mumpuni di bidang komunikasi dan informatika sebagai agen pengolah dan penyebar informasi mutlak diperlukan guna memunculkan informasi yang akurat dan dapat dipertanggungjawabkan.</w:t>
      </w:r>
    </w:p>
    <w:p w:rsidR="00AE0C1C" w:rsidRDefault="00E477DD">
      <w:pPr>
        <w:spacing w:after="240"/>
        <w:rPr>
          <w:rFonts w:eastAsia="Times New Roman"/>
        </w:rPr>
      </w:pPr>
      <w:r>
        <w:rPr>
          <w:rFonts w:eastAsia="Times New Roman"/>
        </w:rPr>
        <w:br/>
      </w:r>
      <w:r>
        <w:rPr>
          <w:rFonts w:eastAsia="Times New Roman"/>
          <w:b/>
          <w:bCs/>
        </w:rPr>
        <w:t>F. Maksud dan Tujuan Penyampaian Laporan Kinerja</w:t>
      </w:r>
    </w:p>
    <w:p w:rsidR="00AE0C1C" w:rsidRDefault="00E477DD">
      <w:pPr>
        <w:pStyle w:val="NormalWeb"/>
        <w:spacing w:line="360" w:lineRule="auto"/>
        <w:ind w:firstLine="720"/>
        <w:jc w:val="both"/>
      </w:pPr>
      <w:r>
        <w:t>Berdasarkan Peraturan Menteri Pendayagunaan Aparatur Negara dan Reformasi Birokrasi Nomor 53 Tahun 2014 tentang Petunjuk Teknis Penyusunan Perjanjian Kinerja, Pelaporan Kinerja dan Tata Cara Reviu atas Laporan Kinerja Instansi Pemerintah, setiap Perangkat Daerah lingkup Pemerintah kabupaten Semarang berkewajiban untuk menyampaikan  Laporan Kinerja Instansi Pemerintah</w:t>
      </w:r>
      <w:r>
        <w:rPr>
          <w:lang w:val="id-ID"/>
        </w:rPr>
        <w:t xml:space="preserve">. Hal ini dilaksanakan </w:t>
      </w:r>
      <w:r>
        <w:t>sebagai bentuk implementasi akuntabilitas dan transparansi pelaksanaan tugas pokok dan fungsinya atas penggunaan anggaran yang disusun berdasarkan dokumen perencanaan dalam kerangka Sistem Akuntabilitas Kinerja Instansi Pemerintah. Tujuan disusunnya Laporan Kinerja Instansi Pemerintah adalah memberikan informasi kinerja Perangkat Daerah lingkup Pemerintah kabupaten Semarang dalam mencapai tujuan dan sasaran daerah berdasarkan tugas pokok fungsi dan urusan pemerintahan yang menjadi kewenangannya secara valid dan akuntabel.</w:t>
      </w:r>
    </w:p>
    <w:p w:rsidR="00AE0C1C" w:rsidRDefault="00E477DD">
      <w:pPr>
        <w:spacing w:after="240"/>
        <w:rPr>
          <w:rFonts w:eastAsia="Times New Roman"/>
        </w:rPr>
      </w:pPr>
      <w:r>
        <w:rPr>
          <w:rFonts w:eastAsia="Times New Roman"/>
        </w:rPr>
        <w:br/>
      </w:r>
      <w:r>
        <w:rPr>
          <w:rFonts w:eastAsia="Times New Roman"/>
          <w:b/>
          <w:bCs/>
        </w:rPr>
        <w:t>G. Dasar hukum Penyusunan Laporan Kinerja</w:t>
      </w:r>
    </w:p>
    <w:p w:rsidR="00AE0C1C" w:rsidRDefault="00E477DD">
      <w:pPr>
        <w:pStyle w:val="NormalWeb"/>
        <w:spacing w:before="0" w:beforeAutospacing="0" w:after="0" w:afterAutospacing="0" w:line="360" w:lineRule="auto"/>
        <w:ind w:firstLine="720"/>
        <w:jc w:val="both"/>
        <w:rPr>
          <w:lang w:val="id-ID"/>
        </w:rPr>
      </w:pPr>
      <w:r>
        <w:t>Pada bagian ini disampaikan dasar dasar h</w:t>
      </w:r>
      <w:r>
        <w:rPr>
          <w:lang w:val="id-ID"/>
        </w:rPr>
        <w:t>u</w:t>
      </w:r>
      <w:r>
        <w:t>kum yang mendasari pentingnya penyampaian laporan kinerja perangkat daerah sebagai upaya pelaksanaan akuntabilitas dan transparansi kinerja perangkat daerah selama masa kerja tahun berkenaan</w:t>
      </w:r>
      <w:r>
        <w:rPr>
          <w:lang w:val="id-ID"/>
        </w:rPr>
        <w:t>:</w:t>
      </w:r>
    </w:p>
    <w:p w:rsidR="00AE0C1C" w:rsidRDefault="00E477DD">
      <w:pPr>
        <w:pStyle w:val="NormalWeb"/>
        <w:numPr>
          <w:ilvl w:val="0"/>
          <w:numId w:val="14"/>
        </w:numPr>
        <w:spacing w:line="360" w:lineRule="auto"/>
        <w:jc w:val="both"/>
      </w:pPr>
      <w:r>
        <w:t>TAP MPR RI Nomor XI/MPR/1998, tentang Penyelenggaraan Negara yang bersih, dan bebas korupsi, kolusi dan nepotisme.</w:t>
      </w:r>
    </w:p>
    <w:p w:rsidR="00AE0C1C" w:rsidRDefault="00E477DD">
      <w:pPr>
        <w:pStyle w:val="NormalWeb"/>
        <w:numPr>
          <w:ilvl w:val="0"/>
          <w:numId w:val="14"/>
        </w:numPr>
        <w:spacing w:line="360" w:lineRule="auto"/>
        <w:jc w:val="both"/>
      </w:pPr>
      <w:r>
        <w:t>Undang-Undang No. 28 Tahun 1999 tentang Penyelenggaraan Negara yang bersih, dan bebas korupsi, kolusi dan nepotisme , sebagai tindak lanjut dari Tap MPR.</w:t>
      </w:r>
    </w:p>
    <w:p w:rsidR="00AE0C1C" w:rsidRDefault="00E477DD">
      <w:pPr>
        <w:pStyle w:val="NormalWeb"/>
        <w:numPr>
          <w:ilvl w:val="0"/>
          <w:numId w:val="14"/>
        </w:numPr>
        <w:spacing w:line="360" w:lineRule="auto"/>
        <w:jc w:val="both"/>
      </w:pPr>
      <w:r>
        <w:t>Instruksi Presiden Nomor 5 Tahun 2004 tentang Percepatan Pemberantasan Korupsi</w:t>
      </w:r>
      <w:r>
        <w:rPr>
          <w:lang w:val="id-ID"/>
        </w:rPr>
        <w:t>.</w:t>
      </w:r>
    </w:p>
    <w:p w:rsidR="00AE0C1C" w:rsidRDefault="00E477DD">
      <w:pPr>
        <w:pStyle w:val="NormalWeb"/>
        <w:numPr>
          <w:ilvl w:val="0"/>
          <w:numId w:val="14"/>
        </w:numPr>
        <w:spacing w:line="360" w:lineRule="auto"/>
        <w:jc w:val="both"/>
      </w:pPr>
      <w:r>
        <w:t>Peraturan Presiden Nomor 29 Tahun 2014 tentang Sistem Akuntabilitas Kinerja Instansi Pemerintah (SAKIP),</w:t>
      </w:r>
    </w:p>
    <w:p w:rsidR="00AE0C1C" w:rsidRDefault="00E477DD">
      <w:pPr>
        <w:pStyle w:val="NormalWeb"/>
        <w:numPr>
          <w:ilvl w:val="0"/>
          <w:numId w:val="14"/>
        </w:numPr>
        <w:spacing w:line="360" w:lineRule="auto"/>
        <w:jc w:val="both"/>
      </w:pPr>
      <w:r>
        <w:t>Peraturan Menteri Pendayagunaan Aparatur Negara dan Reformasi Birokrasi, Nomor 53 Tahun 2010, tentang  Petunjuk Teknis Penyusunan Perjanjian Kinerja, Pelaporan Kinerja dan Tata Cara Reviu atas Laporan Kinerja Instansi Pemerintah. </w:t>
      </w:r>
    </w:p>
    <w:p w:rsidR="007A3294" w:rsidRDefault="007A3294">
      <w:pPr>
        <w:spacing w:after="240"/>
        <w:rPr>
          <w:rFonts w:eastAsia="Times New Roman"/>
        </w:rPr>
      </w:pPr>
    </w:p>
    <w:p w:rsidR="00AE0C1C" w:rsidRDefault="00E477DD">
      <w:pPr>
        <w:spacing w:after="240"/>
        <w:rPr>
          <w:rFonts w:eastAsia="Times New Roman"/>
        </w:rPr>
      </w:pPr>
      <w:r>
        <w:rPr>
          <w:rFonts w:eastAsia="Times New Roman"/>
        </w:rPr>
        <w:lastRenderedPageBreak/>
        <w:br/>
      </w:r>
      <w:r>
        <w:rPr>
          <w:rFonts w:eastAsia="Times New Roman"/>
          <w:b/>
          <w:bCs/>
        </w:rPr>
        <w:t>H. Sistematika Penyusunan Laporan Kinerja</w:t>
      </w:r>
    </w:p>
    <w:p w:rsidR="00AE0C1C" w:rsidRDefault="00E477DD">
      <w:pPr>
        <w:pStyle w:val="NormalWeb"/>
        <w:spacing w:before="0" w:beforeAutospacing="0" w:after="0" w:afterAutospacing="0" w:line="360" w:lineRule="auto"/>
        <w:ind w:firstLine="720"/>
        <w:jc w:val="both"/>
      </w:pPr>
      <w:r>
        <w:t>Sistematika Penyusunan Laporan Kinerja adalah sebagai berikut:</w:t>
      </w:r>
    </w:p>
    <w:p w:rsidR="00AE0C1C" w:rsidRDefault="00E477DD">
      <w:pPr>
        <w:pStyle w:val="NormalWeb"/>
        <w:spacing w:before="0" w:beforeAutospacing="0" w:after="0" w:afterAutospacing="0" w:line="360" w:lineRule="auto"/>
        <w:jc w:val="both"/>
        <w:rPr>
          <w:b/>
        </w:rPr>
      </w:pPr>
      <w:r>
        <w:rPr>
          <w:b/>
        </w:rPr>
        <w:t>Bab I    :</w:t>
      </w:r>
      <w:r>
        <w:rPr>
          <w:b/>
          <w:lang w:val="id-ID"/>
        </w:rPr>
        <w:t xml:space="preserve"> </w:t>
      </w:r>
      <w:r>
        <w:rPr>
          <w:b/>
        </w:rPr>
        <w:t>Pendahuluan</w:t>
      </w:r>
      <w:r>
        <w:rPr>
          <w:b/>
          <w:lang w:val="id-ID"/>
        </w:rPr>
        <w:t xml:space="preserve"> </w:t>
      </w:r>
    </w:p>
    <w:p w:rsidR="00AE0C1C" w:rsidRDefault="00E477DD">
      <w:pPr>
        <w:pStyle w:val="NormalWeb"/>
        <w:spacing w:before="0" w:beforeAutospacing="0" w:after="0" w:afterAutospacing="0" w:line="360" w:lineRule="auto"/>
        <w:jc w:val="both"/>
      </w:pPr>
      <w:r>
        <w:t>Menyajikan penjelasan umum perangkat daerah, dengan penekanan kepada aspek strategis organisasi serta permasalahan utama (strategic issued) yang sedang dihadapi.</w:t>
      </w:r>
    </w:p>
    <w:p w:rsidR="00AE0C1C" w:rsidRDefault="00E477DD">
      <w:pPr>
        <w:pStyle w:val="NormalWeb"/>
        <w:spacing w:before="0" w:beforeAutospacing="0" w:after="0" w:afterAutospacing="0" w:line="360" w:lineRule="auto"/>
        <w:jc w:val="both"/>
        <w:rPr>
          <w:b/>
        </w:rPr>
      </w:pPr>
      <w:r>
        <w:rPr>
          <w:b/>
        </w:rPr>
        <w:t>Bab II    :</w:t>
      </w:r>
      <w:r>
        <w:rPr>
          <w:b/>
          <w:lang w:val="id-ID"/>
        </w:rPr>
        <w:t xml:space="preserve"> </w:t>
      </w:r>
      <w:r>
        <w:rPr>
          <w:b/>
        </w:rPr>
        <w:t>Perencanaan dan Perjanjian Kinerja</w:t>
      </w:r>
    </w:p>
    <w:p w:rsidR="00AE0C1C" w:rsidRDefault="00E477DD">
      <w:pPr>
        <w:pStyle w:val="NormalWeb"/>
        <w:spacing w:before="0" w:beforeAutospacing="0" w:after="0" w:afterAutospacing="0" w:line="360" w:lineRule="auto"/>
        <w:jc w:val="both"/>
        <w:rPr>
          <w:b/>
        </w:rPr>
      </w:pPr>
      <w:r>
        <w:t>Menyajikan ikhtisar Perjanjian Kinerja tahun berjalan dengan sasaran strategis yang ingin diraih pada tahun sebelumnya, kaitan sasaran tersebut dengan visi – misi dalam Renstra </w:t>
      </w:r>
      <w:r>
        <w:br/>
      </w:r>
      <w:r>
        <w:rPr>
          <w:b/>
        </w:rPr>
        <w:t>Bab III    :</w:t>
      </w:r>
      <w:r>
        <w:rPr>
          <w:b/>
          <w:lang w:val="id-ID"/>
        </w:rPr>
        <w:t xml:space="preserve"> </w:t>
      </w:r>
      <w:r>
        <w:rPr>
          <w:b/>
        </w:rPr>
        <w:t>Akuntabilitas Kinerja </w:t>
      </w:r>
    </w:p>
    <w:p w:rsidR="00AE0C1C" w:rsidRDefault="00E477DD">
      <w:pPr>
        <w:pStyle w:val="NormalWeb"/>
        <w:spacing w:before="0" w:beforeAutospacing="0" w:after="0" w:afterAutospacing="0" w:line="360" w:lineRule="auto"/>
        <w:jc w:val="both"/>
      </w:pPr>
      <w:r>
        <w:t>Menyajikan hasil pengukuran dan analisis capaian kinerja untuk setiap sasaran strategis, serta penyajian aspek akuntabilitas keuangan.</w:t>
      </w:r>
    </w:p>
    <w:p w:rsidR="00AE0C1C" w:rsidRDefault="00E477DD">
      <w:pPr>
        <w:pStyle w:val="NormalWeb"/>
        <w:spacing w:before="0" w:beforeAutospacing="0" w:after="0" w:afterAutospacing="0" w:line="360" w:lineRule="auto"/>
        <w:jc w:val="both"/>
        <w:rPr>
          <w:b/>
        </w:rPr>
      </w:pPr>
      <w:r>
        <w:rPr>
          <w:b/>
        </w:rPr>
        <w:t>Bab IV    :</w:t>
      </w:r>
      <w:r>
        <w:rPr>
          <w:b/>
          <w:lang w:val="id-ID"/>
        </w:rPr>
        <w:t xml:space="preserve"> </w:t>
      </w:r>
      <w:r>
        <w:rPr>
          <w:b/>
        </w:rPr>
        <w:t>Penutup</w:t>
      </w:r>
    </w:p>
    <w:p w:rsidR="00AE0C1C" w:rsidRDefault="00E477DD">
      <w:pPr>
        <w:pStyle w:val="NormalWeb"/>
        <w:spacing w:before="0" w:beforeAutospacing="0" w:after="0" w:afterAutospacing="0" w:line="360" w:lineRule="auto"/>
        <w:jc w:val="both"/>
      </w:pPr>
      <w:r>
        <w:t xml:space="preserve">Menyajikan simpulan umum atas capaian kinerja perangkat daerah serta langkah di masa mendatang yang </w:t>
      </w:r>
      <w:proofErr w:type="gramStart"/>
      <w:r>
        <w:t>akan</w:t>
      </w:r>
      <w:proofErr w:type="gramEnd"/>
      <w:r>
        <w:t xml:space="preserve"> dilakukan untuk meningkatkan kinerja.</w:t>
      </w:r>
    </w:p>
    <w:p w:rsidR="00AE0C1C" w:rsidRDefault="00E477DD">
      <w:pPr>
        <w:pStyle w:val="NormalWeb"/>
        <w:spacing w:before="0" w:beforeAutospacing="0" w:after="0" w:afterAutospacing="0" w:line="360" w:lineRule="auto"/>
        <w:jc w:val="both"/>
        <w:rPr>
          <w:b/>
        </w:rPr>
      </w:pPr>
      <w:r>
        <w:rPr>
          <w:b/>
        </w:rPr>
        <w:t>Lampiran – lampiran</w:t>
      </w:r>
    </w:p>
    <w:p w:rsidR="00AE0C1C" w:rsidRDefault="00AE0C1C">
      <w:pPr>
        <w:spacing w:line="360" w:lineRule="auto"/>
        <w:rPr>
          <w:rFonts w:eastAsia="Times New Roman"/>
        </w:rPr>
      </w:pPr>
    </w:p>
    <w:p w:rsidR="00AE0C1C" w:rsidRDefault="00E477DD">
      <w:pPr>
        <w:spacing w:line="360" w:lineRule="auto"/>
        <w:rPr>
          <w:rStyle w:val="Strong"/>
        </w:rPr>
      </w:pPr>
      <w:r>
        <w:rPr>
          <w:b/>
          <w:bCs/>
        </w:rPr>
        <w:br w:type="page"/>
      </w:r>
    </w:p>
    <w:p w:rsidR="00AE0C1C" w:rsidRDefault="00E477DD">
      <w:pPr>
        <w:pStyle w:val="NormalWeb"/>
        <w:jc w:val="center"/>
        <w:outlineLvl w:val="0"/>
        <w:rPr>
          <w:rStyle w:val="Strong"/>
          <w:rFonts w:eastAsiaTheme="majorEastAsia"/>
          <w:color w:val="000000" w:themeColor="text1"/>
          <w:sz w:val="28"/>
        </w:rPr>
      </w:pPr>
      <w:r>
        <w:rPr>
          <w:rStyle w:val="Strong"/>
          <w:rFonts w:eastAsiaTheme="majorEastAsia"/>
          <w:color w:val="000000" w:themeColor="text1"/>
          <w:sz w:val="28"/>
        </w:rPr>
        <w:lastRenderedPageBreak/>
        <w:t>BAB II</w:t>
      </w:r>
      <w:r>
        <w:rPr>
          <w:rFonts w:eastAsiaTheme="majorEastAsia"/>
          <w:color w:val="000000" w:themeColor="text1"/>
          <w:sz w:val="28"/>
        </w:rPr>
        <w:br/>
      </w:r>
      <w:r>
        <w:rPr>
          <w:rStyle w:val="Strong"/>
          <w:rFonts w:eastAsiaTheme="majorEastAsia"/>
          <w:color w:val="000000" w:themeColor="text1"/>
          <w:sz w:val="28"/>
        </w:rPr>
        <w:t>PERENCANAAN DAN PERJANJIAN KINERJA</w:t>
      </w:r>
    </w:p>
    <w:p w:rsidR="00AE0C1C" w:rsidRDefault="00AE0C1C">
      <w:pPr>
        <w:spacing w:after="240"/>
        <w:rPr>
          <w:rFonts w:eastAsia="Times New Roman"/>
        </w:rPr>
      </w:pPr>
    </w:p>
    <w:p w:rsidR="00AE0C1C" w:rsidRDefault="00E477DD">
      <w:pPr>
        <w:spacing w:after="240"/>
        <w:rPr>
          <w:rFonts w:eastAsia="Times New Roman"/>
        </w:rPr>
      </w:pPr>
      <w:r>
        <w:rPr>
          <w:rFonts w:eastAsia="Times New Roman"/>
          <w:b/>
          <w:bCs/>
        </w:rPr>
        <w:t>A. Visi dan Misi Perangkat Daerah</w:t>
      </w:r>
    </w:p>
    <w:p w:rsidR="00AE0C1C" w:rsidRDefault="00E477DD">
      <w:pPr>
        <w:pStyle w:val="NormalWeb"/>
        <w:spacing w:before="0" w:beforeAutospacing="0" w:after="0" w:afterAutospacing="0" w:line="360" w:lineRule="auto"/>
        <w:jc w:val="both"/>
      </w:pPr>
      <w:r>
        <w:rPr>
          <w:rStyle w:val="Strong"/>
        </w:rPr>
        <w:t>Visi</w:t>
      </w:r>
      <w:r>
        <w:br/>
        <w:t>PENEGUHAN KABUPATEN SEMARANG YANG MAJU, MANDIRI, TERTIB, DAN SEJAHTERA (MATRA II)</w:t>
      </w:r>
    </w:p>
    <w:p w:rsidR="00AE0C1C" w:rsidRDefault="00E477DD">
      <w:pPr>
        <w:pStyle w:val="NormalWeb"/>
        <w:spacing w:before="0" w:beforeAutospacing="0" w:after="240" w:afterAutospacing="0" w:line="360" w:lineRule="auto"/>
        <w:jc w:val="both"/>
        <w:rPr>
          <w:lang w:val="id-ID"/>
        </w:rPr>
      </w:pPr>
      <w:r>
        <w:rPr>
          <w:lang w:val="id-ID"/>
        </w:rPr>
        <w:t>Dinas Komunikasi dan Informatika berperan dalam membantu melaksanakan visi Bupati yaitu menyelenggarakan urusan pemerintahan daerah di bidang komunikasi dan informatika, bidang persandian dan bidang statistik.</w:t>
      </w:r>
    </w:p>
    <w:p w:rsidR="00AE0C1C" w:rsidRDefault="00E477DD">
      <w:pPr>
        <w:pStyle w:val="NormalWeb"/>
        <w:spacing w:before="0" w:beforeAutospacing="0" w:after="0" w:afterAutospacing="0" w:line="360" w:lineRule="auto"/>
        <w:jc w:val="both"/>
      </w:pPr>
      <w:r>
        <w:rPr>
          <w:rStyle w:val="Strong"/>
        </w:rPr>
        <w:t>Misi</w:t>
      </w:r>
      <w:r>
        <w:br/>
        <w:t>1. Menciptakan pemerintahan yang katalistik dan dinamis dengan mengedepankan prinsip good governance didukung kelembagaan yang efektif dan kinerja aparatur yang kompeten, serta pemanfaatan teknologi informasi.</w:t>
      </w:r>
    </w:p>
    <w:p w:rsidR="00AE0C1C" w:rsidRDefault="00E477DD">
      <w:pPr>
        <w:spacing w:after="240"/>
        <w:rPr>
          <w:rFonts w:eastAsia="Times New Roman"/>
        </w:rPr>
      </w:pPr>
      <w:r>
        <w:rPr>
          <w:rFonts w:eastAsia="Times New Roman"/>
        </w:rPr>
        <w:br/>
      </w:r>
      <w:r>
        <w:rPr>
          <w:rFonts w:eastAsia="Times New Roman"/>
          <w:b/>
          <w:bCs/>
        </w:rPr>
        <w:t>B. Perencanaan Kinerja</w:t>
      </w:r>
    </w:p>
    <w:p w:rsidR="00AE0C1C" w:rsidRDefault="00E477DD">
      <w:pPr>
        <w:pStyle w:val="NormalWeb"/>
        <w:jc w:val="center"/>
      </w:pPr>
      <w:r>
        <w:rPr>
          <w:rStyle w:val="Strong"/>
        </w:rPr>
        <w:t>Tabel 2.2. Tabel Rencana Kinerja</w:t>
      </w:r>
    </w:p>
    <w:p w:rsidR="00AE0C1C" w:rsidRDefault="00E477DD">
      <w:pPr>
        <w:rPr>
          <w:rFonts w:eastAsia="Times New Roman"/>
        </w:rPr>
      </w:pPr>
      <w:r>
        <w:rPr>
          <w:rFonts w:eastAsia="Times New Roman"/>
        </w:rPr>
        <w:t xml:space="preserve">  </w:t>
      </w:r>
    </w:p>
    <w:tbl>
      <w:tblPr>
        <w:tblW w:w="0" w:type="auto"/>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275"/>
        <w:gridCol w:w="1863"/>
        <w:gridCol w:w="2870"/>
        <w:gridCol w:w="1595"/>
        <w:gridCol w:w="2128"/>
        <w:gridCol w:w="615"/>
      </w:tblGrid>
      <w:tr w:rsidR="00AE0C1C">
        <w:trPr>
          <w:tblHead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No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Tujuan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Sasaran Strategis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Indikator Kinerja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Keterangan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Target</w:t>
            </w:r>
          </w:p>
        </w:tc>
      </w:tr>
      <w:tr w:rsidR="00AE0C1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Mewujudkan pelaksanaan pemerintahan, pelayanan masyarakat dan pembangunan yang efektif, efisien, dan akuntabel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Mantapnya administrasi pemerintahan dalam penerapan Information Communication and Technology (ICT) melalui Electronic Government dalam rangka peningkatan kualitas. pemerataan pelayanan publik dan pembangunan sistem data (database)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Persentase Infrastruktur Jaringan yang terkoneksi dengan baik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Indikator ini untuk mengukur tingkat aksestabilitas jaringan komunikasi dan informasi elektronik pada wilayah kabupaten semarang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sz w:val="20"/>
                <w:lang w:val="id-ID"/>
              </w:rPr>
            </w:pPr>
            <w:r>
              <w:rPr>
                <w:rFonts w:eastAsia="Times New Roman"/>
                <w:sz w:val="20"/>
              </w:rPr>
              <w:t>100</w:t>
            </w:r>
            <w:r>
              <w:rPr>
                <w:rFonts w:eastAsia="Times New Roman"/>
                <w:sz w:val="20"/>
                <w:lang w:val="id-ID"/>
              </w:rPr>
              <w:t xml:space="preserve"> %</w:t>
            </w:r>
          </w:p>
        </w:tc>
      </w:tr>
      <w:tr w:rsidR="00AE0C1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0C1C" w:rsidRDefault="00E477DD">
            <w:pPr>
              <w:rPr>
                <w:rFonts w:eastAsia="Times New Roman"/>
                <w:sz w:val="20"/>
              </w:rPr>
            </w:pPr>
            <w:r>
              <w:rPr>
                <w:rFonts w:eastAsia="Times New Roman"/>
                <w:sz w:val="20"/>
              </w:rPr>
              <w:t>Mantapnya administrasi pemerintahan dalam penerapan Information Communication and Technology (ICT) melalui Electronic Government dalam rangka peningkatan kualitas, pemerataan pelayanan publik dan pembangunan sistem data (database);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Persentase Sistem Informasi Yang Dapat Diaplikasikan Secara Optimal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Indikator ini untuk mengukur tingkat aksestabilitas jaringan komunikasi dan informasi elektronik pada wilayah kabupaten semarang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sz w:val="20"/>
              </w:rPr>
            </w:pPr>
            <w:r>
              <w:rPr>
                <w:rFonts w:eastAsia="Times New Roman"/>
                <w:sz w:val="20"/>
              </w:rPr>
              <w:t>6,56</w:t>
            </w:r>
          </w:p>
        </w:tc>
      </w:tr>
      <w:tr w:rsidR="00AE0C1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Terciptanya transparansi dalam pelaksanaan pembangunan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Presentase masyarakat yang mengakses media informasi pembangunan daerah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Indikator ini untuk mengukur tingkat partisipasi masyarakat dalam peningkatan kapasitas dan keterbukaan informasi terkait pembangunan Kabupaten Semarang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sz w:val="20"/>
                <w:lang w:val="id-ID"/>
              </w:rPr>
            </w:pPr>
            <w:r>
              <w:rPr>
                <w:rFonts w:eastAsia="Times New Roman"/>
                <w:sz w:val="20"/>
              </w:rPr>
              <w:t>29,59</w:t>
            </w:r>
            <w:r>
              <w:rPr>
                <w:rFonts w:eastAsia="Times New Roman"/>
                <w:sz w:val="20"/>
                <w:lang w:val="id-ID"/>
              </w:rPr>
              <w:t xml:space="preserve"> %</w:t>
            </w:r>
          </w:p>
        </w:tc>
      </w:tr>
    </w:tbl>
    <w:p w:rsidR="007A3294" w:rsidRDefault="007A3294">
      <w:pPr>
        <w:spacing w:after="240"/>
        <w:rPr>
          <w:rFonts w:eastAsia="Times New Roman"/>
        </w:rPr>
      </w:pPr>
    </w:p>
    <w:p w:rsidR="007A3294" w:rsidRDefault="007A3294">
      <w:pPr>
        <w:spacing w:after="240"/>
        <w:rPr>
          <w:rFonts w:eastAsia="Times New Roman"/>
        </w:rPr>
      </w:pPr>
    </w:p>
    <w:p w:rsidR="007A3294" w:rsidRDefault="007A3294">
      <w:pPr>
        <w:spacing w:after="240"/>
        <w:rPr>
          <w:rFonts w:eastAsia="Times New Roman"/>
          <w:b/>
          <w:bCs/>
        </w:rPr>
      </w:pPr>
    </w:p>
    <w:p w:rsidR="00AE0C1C" w:rsidRDefault="00E477DD">
      <w:pPr>
        <w:spacing w:after="240"/>
        <w:rPr>
          <w:rFonts w:eastAsia="Times New Roman"/>
        </w:rPr>
      </w:pPr>
      <w:r>
        <w:rPr>
          <w:rFonts w:eastAsia="Times New Roman"/>
          <w:b/>
          <w:bCs/>
        </w:rPr>
        <w:lastRenderedPageBreak/>
        <w:t>C. Perjanjian Kinerja</w:t>
      </w:r>
    </w:p>
    <w:p w:rsidR="00AE0C1C" w:rsidRDefault="00E477DD">
      <w:pPr>
        <w:pStyle w:val="NormalWeb"/>
        <w:jc w:val="center"/>
      </w:pPr>
      <w:r>
        <w:rPr>
          <w:rStyle w:val="Strong"/>
        </w:rPr>
        <w:t>Tabel 2.2. Tabel Rencana Kinerja</w:t>
      </w:r>
    </w:p>
    <w:tbl>
      <w:tblPr>
        <w:tblW w:w="0" w:type="auto"/>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3263"/>
        <w:gridCol w:w="3005"/>
        <w:gridCol w:w="2138"/>
        <w:gridCol w:w="938"/>
      </w:tblGrid>
      <w:tr w:rsidR="00AE0C1C">
        <w:tc>
          <w:tcPr>
            <w:tcW w:w="3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Tujuan</w:t>
            </w:r>
          </w:p>
        </w:tc>
        <w:tc>
          <w:tcPr>
            <w:tcW w:w="30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Sasaran Strategi</w:t>
            </w:r>
          </w:p>
        </w:tc>
        <w:tc>
          <w:tcPr>
            <w:tcW w:w="21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Indikator Kinerja Utama</w:t>
            </w:r>
          </w:p>
        </w:tc>
        <w:tc>
          <w:tcPr>
            <w:tcW w:w="9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Target</w:t>
            </w:r>
          </w:p>
        </w:tc>
      </w:tr>
      <w:tr w:rsidR="00AE0C1C">
        <w:tc>
          <w:tcPr>
            <w:tcW w:w="3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Mewujudkan pelaksanaan pemerintahan, pelayanan masyarakat dan pembangunan yang efektif, efisien, dan akuntabel</w:t>
            </w:r>
          </w:p>
        </w:tc>
        <w:tc>
          <w:tcPr>
            <w:tcW w:w="30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Mantapnya administrasi pemerintahan dalam penerapan Information Communication and Technology (ICT) melalui Electronic Government dalam rangka peningkatan kualitas. pemerataan pelayanan publik dan pembangunan sistem data (database)</w:t>
            </w:r>
          </w:p>
        </w:tc>
        <w:tc>
          <w:tcPr>
            <w:tcW w:w="21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Persentase Infrastruktur Jaringan yang terkoneksi dengan baik</w:t>
            </w:r>
          </w:p>
        </w:tc>
        <w:tc>
          <w:tcPr>
            <w:tcW w:w="9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sz w:val="20"/>
                <w:lang w:val="id-ID"/>
              </w:rPr>
            </w:pPr>
            <w:r>
              <w:rPr>
                <w:rFonts w:eastAsia="Times New Roman"/>
                <w:sz w:val="20"/>
              </w:rPr>
              <w:t>100</w:t>
            </w:r>
            <w:r>
              <w:rPr>
                <w:rFonts w:eastAsia="Times New Roman"/>
                <w:sz w:val="20"/>
                <w:lang w:val="id-ID"/>
              </w:rPr>
              <w:t xml:space="preserve"> %</w:t>
            </w:r>
          </w:p>
        </w:tc>
      </w:tr>
      <w:tr w:rsidR="00AE0C1C">
        <w:tc>
          <w:tcPr>
            <w:tcW w:w="3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30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Terciptanya transparansi dalam pelaksanaan pembangunan</w:t>
            </w:r>
          </w:p>
        </w:tc>
        <w:tc>
          <w:tcPr>
            <w:tcW w:w="21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Presentase masyarakat yang mengakses media informasi pembangunan daerah</w:t>
            </w:r>
          </w:p>
        </w:tc>
        <w:tc>
          <w:tcPr>
            <w:tcW w:w="9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sz w:val="20"/>
                <w:lang w:val="id-ID"/>
              </w:rPr>
            </w:pPr>
            <w:r>
              <w:rPr>
                <w:rFonts w:eastAsia="Times New Roman"/>
                <w:sz w:val="20"/>
              </w:rPr>
              <w:t>29,59</w:t>
            </w:r>
            <w:r>
              <w:rPr>
                <w:rFonts w:eastAsia="Times New Roman"/>
                <w:sz w:val="20"/>
                <w:lang w:val="id-ID"/>
              </w:rPr>
              <w:t xml:space="preserve"> %</w:t>
            </w:r>
          </w:p>
        </w:tc>
      </w:tr>
      <w:tr w:rsidR="00AE0C1C">
        <w:tc>
          <w:tcPr>
            <w:tcW w:w="3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30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Mantapnya administrasi pemerintahan dalam penerapan Information Communication and Technology (ICT) melalui Electronic Government dalam rangka peningkatan kualitas, pemerataan pelayanan publik dan pembangunan sistem data (database)</w:t>
            </w:r>
          </w:p>
        </w:tc>
        <w:tc>
          <w:tcPr>
            <w:tcW w:w="21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Persentase Sistem Informasi Yang Dapat Diaplikasikan Secara Optimal</w:t>
            </w:r>
          </w:p>
        </w:tc>
        <w:tc>
          <w:tcPr>
            <w:tcW w:w="9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sz w:val="20"/>
                <w:lang w:val="id-ID"/>
              </w:rPr>
            </w:pPr>
            <w:r>
              <w:rPr>
                <w:rFonts w:eastAsia="Times New Roman"/>
                <w:sz w:val="20"/>
              </w:rPr>
              <w:t>56,52</w:t>
            </w:r>
            <w:r>
              <w:rPr>
                <w:rFonts w:eastAsia="Times New Roman"/>
                <w:sz w:val="20"/>
                <w:lang w:val="id-ID"/>
              </w:rPr>
              <w:t xml:space="preserve"> %</w:t>
            </w:r>
          </w:p>
        </w:tc>
      </w:tr>
    </w:tbl>
    <w:p w:rsidR="00AE0C1C" w:rsidRDefault="00E477DD">
      <w:pPr>
        <w:rPr>
          <w:rFonts w:eastAsia="Times New Roman"/>
        </w:rPr>
      </w:pPr>
      <w:r>
        <w:rPr>
          <w:rFonts w:eastAsia="Times New Roman"/>
        </w:rPr>
        <w:t xml:space="preserve">  </w:t>
      </w:r>
    </w:p>
    <w:p w:rsidR="00AE0C1C" w:rsidRDefault="00E477DD">
      <w:pPr>
        <w:pStyle w:val="NormalWeb"/>
        <w:jc w:val="center"/>
      </w:pPr>
      <w:r>
        <w:rPr>
          <w:rStyle w:val="Strong"/>
        </w:rPr>
        <w:t>Tabel 2.3. Tabel Perjanjian Kinerja</w:t>
      </w:r>
    </w:p>
    <w:tbl>
      <w:tblPr>
        <w:tblW w:w="0" w:type="auto"/>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3249"/>
        <w:gridCol w:w="4256"/>
        <w:gridCol w:w="1839"/>
      </w:tblGrid>
      <w:tr w:rsidR="00AE0C1C">
        <w:trPr>
          <w:tblHeader/>
        </w:trPr>
        <w:tc>
          <w:tcPr>
            <w:tcW w:w="32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Indikator Kinerja Utama</w:t>
            </w:r>
          </w:p>
        </w:tc>
        <w:tc>
          <w:tcPr>
            <w:tcW w:w="4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Program/Kegiatan</w:t>
            </w:r>
          </w:p>
        </w:tc>
        <w:tc>
          <w:tcPr>
            <w:tcW w:w="18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Target</w:t>
            </w:r>
          </w:p>
        </w:tc>
      </w:tr>
      <w:tr w:rsidR="00AE0C1C">
        <w:tc>
          <w:tcPr>
            <w:tcW w:w="32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Persentase Infrastruktur Jaringan yang terkoneksi dengan baik</w:t>
            </w:r>
          </w:p>
        </w:tc>
        <w:tc>
          <w:tcPr>
            <w:tcW w:w="4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Program Pengembangan Komunikasi, Informasi dan Media Massa</w:t>
            </w:r>
          </w:p>
        </w:tc>
        <w:tc>
          <w:tcPr>
            <w:tcW w:w="18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Rp. 1.417.000.000,00</w:t>
            </w:r>
          </w:p>
        </w:tc>
      </w:tr>
      <w:tr w:rsidR="00AE0C1C">
        <w:tc>
          <w:tcPr>
            <w:tcW w:w="32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4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Program kerjasama informasi dan media massa</w:t>
            </w:r>
          </w:p>
        </w:tc>
        <w:tc>
          <w:tcPr>
            <w:tcW w:w="18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Rp. 500.000.000,00</w:t>
            </w:r>
          </w:p>
        </w:tc>
      </w:tr>
      <w:tr w:rsidR="00AE0C1C">
        <w:tc>
          <w:tcPr>
            <w:tcW w:w="32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Presentase masyarakat yang mengakses media informasi pembangunan daerah</w:t>
            </w:r>
          </w:p>
        </w:tc>
        <w:tc>
          <w:tcPr>
            <w:tcW w:w="4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Program kerjasama informasi dan media massa</w:t>
            </w:r>
          </w:p>
        </w:tc>
        <w:tc>
          <w:tcPr>
            <w:tcW w:w="18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Rp. 1.437.162.000,00</w:t>
            </w:r>
          </w:p>
        </w:tc>
      </w:tr>
      <w:tr w:rsidR="00AE0C1C">
        <w:tc>
          <w:tcPr>
            <w:tcW w:w="32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4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Program pengembangan data/informasi/statistik daerah</w:t>
            </w:r>
          </w:p>
        </w:tc>
        <w:tc>
          <w:tcPr>
            <w:tcW w:w="18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Rp. 434.000.000,00</w:t>
            </w:r>
          </w:p>
        </w:tc>
      </w:tr>
      <w:tr w:rsidR="00AE0C1C">
        <w:tc>
          <w:tcPr>
            <w:tcW w:w="32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Persentase Sistem Informasi Yang Dapat Diaplikasikan Secara Optimal</w:t>
            </w:r>
          </w:p>
        </w:tc>
        <w:tc>
          <w:tcPr>
            <w:tcW w:w="4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Program Optimalisasi Pemanfaatan Teknologi Informasi</w:t>
            </w:r>
          </w:p>
        </w:tc>
        <w:tc>
          <w:tcPr>
            <w:tcW w:w="18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Rp. 170.000.000,00</w:t>
            </w:r>
          </w:p>
        </w:tc>
      </w:tr>
      <w:tr w:rsidR="00AE0C1C">
        <w:tc>
          <w:tcPr>
            <w:tcW w:w="32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4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Program fasilitasi Peningkatan SDM bidang komunikasi dan informasi</w:t>
            </w:r>
          </w:p>
        </w:tc>
        <w:tc>
          <w:tcPr>
            <w:tcW w:w="18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Rp. 170.000.000,00</w:t>
            </w:r>
          </w:p>
        </w:tc>
      </w:tr>
      <w:tr w:rsidR="00AE0C1C">
        <w:tc>
          <w:tcPr>
            <w:tcW w:w="32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4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Pogram Persandian</w:t>
            </w:r>
          </w:p>
        </w:tc>
        <w:tc>
          <w:tcPr>
            <w:tcW w:w="18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Rp. 80.000.000,00</w:t>
            </w:r>
          </w:p>
        </w:tc>
      </w:tr>
    </w:tbl>
    <w:p w:rsidR="00AE0C1C" w:rsidRDefault="00E477DD">
      <w:pPr>
        <w:jc w:val="both"/>
        <w:rPr>
          <w:rFonts w:eastAsia="Times New Roman"/>
        </w:rPr>
      </w:pPr>
      <w:r>
        <w:rPr>
          <w:rFonts w:eastAsia="Times New Roman"/>
        </w:rPr>
        <w:br/>
        <w:t>Keterangan: Angka 0 (nol) pada Program merupakan Program yang mendukung lebih dari satu indikator</w:t>
      </w:r>
    </w:p>
    <w:p w:rsidR="00AE0C1C" w:rsidRDefault="00E477DD">
      <w:pPr>
        <w:rPr>
          <w:rStyle w:val="Strong"/>
        </w:rPr>
      </w:pPr>
      <w:r>
        <w:rPr>
          <w:rFonts w:eastAsia="Times New Roman"/>
          <w:b/>
          <w:bCs/>
        </w:rPr>
        <w:br w:type="page"/>
      </w:r>
    </w:p>
    <w:p w:rsidR="00AE0C1C" w:rsidRDefault="00E477DD">
      <w:pPr>
        <w:jc w:val="center"/>
        <w:outlineLvl w:val="0"/>
        <w:rPr>
          <w:rStyle w:val="Strong"/>
          <w:rFonts w:eastAsiaTheme="majorEastAsia"/>
          <w:color w:val="000000" w:themeColor="text1"/>
          <w:sz w:val="28"/>
        </w:rPr>
      </w:pPr>
      <w:r>
        <w:rPr>
          <w:rStyle w:val="Strong"/>
          <w:rFonts w:eastAsiaTheme="majorEastAsia"/>
          <w:color w:val="000000" w:themeColor="text1"/>
          <w:sz w:val="28"/>
        </w:rPr>
        <w:lastRenderedPageBreak/>
        <w:t>BAB III</w:t>
      </w:r>
      <w:r>
        <w:rPr>
          <w:rFonts w:eastAsiaTheme="majorEastAsia"/>
          <w:b/>
          <w:bCs/>
          <w:color w:val="000000" w:themeColor="text1"/>
          <w:sz w:val="28"/>
        </w:rPr>
        <w:br/>
      </w:r>
      <w:r>
        <w:rPr>
          <w:rStyle w:val="Strong"/>
          <w:rFonts w:eastAsiaTheme="majorEastAsia"/>
          <w:color w:val="000000" w:themeColor="text1"/>
          <w:sz w:val="28"/>
        </w:rPr>
        <w:t>AKUNTABILITAS KINERJA</w:t>
      </w:r>
    </w:p>
    <w:p w:rsidR="00AE0C1C" w:rsidRDefault="00AE0C1C">
      <w:pPr>
        <w:rPr>
          <w:rFonts w:eastAsia="Times New Roman"/>
        </w:rPr>
      </w:pPr>
    </w:p>
    <w:p w:rsidR="00AE0C1C" w:rsidRDefault="00AE0C1C">
      <w:pPr>
        <w:rPr>
          <w:rFonts w:eastAsia="Times New Roman"/>
          <w:b/>
          <w:bCs/>
        </w:rPr>
      </w:pPr>
    </w:p>
    <w:p w:rsidR="00AE0C1C" w:rsidRDefault="00AE0C1C">
      <w:pPr>
        <w:rPr>
          <w:rFonts w:eastAsia="Times New Roman"/>
          <w:b/>
          <w:bCs/>
        </w:rPr>
      </w:pPr>
    </w:p>
    <w:p w:rsidR="00AE0C1C" w:rsidRDefault="00E477DD">
      <w:pPr>
        <w:pStyle w:val="ListParagraph"/>
        <w:numPr>
          <w:ilvl w:val="0"/>
          <w:numId w:val="15"/>
        </w:numPr>
        <w:spacing w:line="360" w:lineRule="auto"/>
        <w:ind w:left="426"/>
        <w:rPr>
          <w:rFonts w:eastAsia="Times New Roman"/>
          <w:b/>
          <w:bCs/>
        </w:rPr>
      </w:pPr>
      <w:r>
        <w:rPr>
          <w:rFonts w:eastAsia="Times New Roman"/>
          <w:b/>
          <w:bCs/>
        </w:rPr>
        <w:t>Capaian Kinerja Indikator Kinerja</w:t>
      </w:r>
    </w:p>
    <w:p w:rsidR="00AE0C1C" w:rsidRDefault="00E477DD">
      <w:pPr>
        <w:pStyle w:val="ListParagraph"/>
        <w:numPr>
          <w:ilvl w:val="1"/>
          <w:numId w:val="15"/>
        </w:numPr>
        <w:spacing w:line="360" w:lineRule="auto"/>
        <w:ind w:left="851"/>
        <w:rPr>
          <w:rFonts w:eastAsia="Times New Roman"/>
          <w:b/>
          <w:bCs/>
        </w:rPr>
      </w:pPr>
      <w:r>
        <w:rPr>
          <w:rStyle w:val="Strong"/>
        </w:rPr>
        <w:t>Mewujudkan pelaksanaan pemerintahan, pelayanan masyarakat dan pembangunan yang efektif, efisien, dan akuntabel</w:t>
      </w:r>
    </w:p>
    <w:p w:rsidR="00AE0C1C" w:rsidRDefault="00E477DD">
      <w:pPr>
        <w:pStyle w:val="ListParagraph"/>
        <w:numPr>
          <w:ilvl w:val="0"/>
          <w:numId w:val="16"/>
        </w:numPr>
        <w:spacing w:line="360" w:lineRule="auto"/>
        <w:ind w:left="1276"/>
        <w:jc w:val="both"/>
        <w:rPr>
          <w:rFonts w:eastAsia="Times New Roman"/>
          <w:b/>
          <w:bCs/>
        </w:rPr>
      </w:pPr>
      <w:r>
        <w:rPr>
          <w:rFonts w:eastAsia="Times New Roman"/>
        </w:rPr>
        <w:t>Mantapnya administrasi pemerintahan dalam penerapan Information Communication and Technology (ICT) melalui Electronic Government dalam rangka peningkatan kualitas. pemerataan pelayanan publik dan pembangunan sistem data (database)</w:t>
      </w:r>
    </w:p>
    <w:p w:rsidR="00AE0C1C" w:rsidRDefault="00E477DD">
      <w:pPr>
        <w:pStyle w:val="ListParagraph"/>
        <w:spacing w:line="360" w:lineRule="auto"/>
        <w:ind w:left="1276"/>
        <w:jc w:val="both"/>
        <w:rPr>
          <w:rFonts w:eastAsia="Times New Roman"/>
          <w:b/>
          <w:bCs/>
        </w:rPr>
      </w:pPr>
      <w:r>
        <w:rPr>
          <w:rFonts w:eastAsia="Times New Roman"/>
          <w:lang w:val="id-ID"/>
        </w:rPr>
        <w:t xml:space="preserve">Kegiatan yang dilakukan untuk melaksanakan kinerja ini berhubungan dengan infrastruktur jaringan yang dikelola oleh Dinas Komunikasi dan Informatika </w:t>
      </w:r>
    </w:p>
    <w:tbl>
      <w:tblPr>
        <w:tblW w:w="0" w:type="auto"/>
        <w:tblInd w:w="1268"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2789"/>
        <w:gridCol w:w="1044"/>
        <w:gridCol w:w="1256"/>
        <w:gridCol w:w="1256"/>
        <w:gridCol w:w="690"/>
        <w:gridCol w:w="1043"/>
      </w:tblGrid>
      <w:tr w:rsidR="00AE0C1C">
        <w:tc>
          <w:tcPr>
            <w:tcW w:w="278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Indikator Kinerja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Target 2019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Realisasi 2019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Realisasi 2018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Target 2021</w:t>
            </w:r>
          </w:p>
        </w:tc>
      </w:tr>
      <w:tr w:rsidR="00AE0C1C">
        <w:tc>
          <w:tcPr>
            <w:tcW w:w="278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rPr>
            </w:pPr>
            <w:r>
              <w:rPr>
                <w:rFonts w:eastAsia="Times New Roman"/>
              </w:rPr>
              <w:t>Persentase Infrastruktur Jaringan yang terkoneksi dengan baik</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100,00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100,00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100,00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100,00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100,00</w:t>
            </w:r>
          </w:p>
        </w:tc>
      </w:tr>
    </w:tbl>
    <w:p w:rsidR="00AE0C1C" w:rsidRDefault="00E477DD">
      <w:pPr>
        <w:spacing w:line="360" w:lineRule="auto"/>
        <w:ind w:left="1276"/>
        <w:rPr>
          <w:rFonts w:eastAsia="Times New Roman"/>
        </w:rPr>
      </w:pPr>
      <w:r>
        <w:rPr>
          <w:rFonts w:eastAsia="Times New Roman"/>
        </w:rPr>
        <w:br/>
        <w:t xml:space="preserve">Indikator tersebut didukung dengan program kegiatan sebagai berikut. </w:t>
      </w:r>
    </w:p>
    <w:p w:rsidR="00AE0C1C" w:rsidRDefault="00E477DD">
      <w:pPr>
        <w:pStyle w:val="NormalWeb"/>
        <w:jc w:val="center"/>
      </w:pPr>
      <w:r>
        <w:rPr>
          <w:rStyle w:val="Strong"/>
        </w:rPr>
        <w:t>Tabel Program/Kegiatan Pendukung Kinerja</w:t>
      </w:r>
    </w:p>
    <w:tbl>
      <w:tblPr>
        <w:tblW w:w="0" w:type="auto"/>
        <w:tblInd w:w="1268"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2169"/>
        <w:gridCol w:w="3785"/>
        <w:gridCol w:w="2122"/>
      </w:tblGrid>
      <w:tr w:rsidR="00AE0C1C">
        <w:tc>
          <w:tcPr>
            <w:tcW w:w="21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Indikator Kinerja Utama</w:t>
            </w:r>
          </w:p>
        </w:tc>
        <w:tc>
          <w:tcPr>
            <w:tcW w:w="37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Program/Kegiatan</w:t>
            </w:r>
          </w:p>
        </w:tc>
        <w:tc>
          <w:tcPr>
            <w:tcW w:w="21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Target</w:t>
            </w:r>
          </w:p>
        </w:tc>
      </w:tr>
      <w:tr w:rsidR="00AE0C1C">
        <w:tc>
          <w:tcPr>
            <w:tcW w:w="21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rPr>
            </w:pPr>
            <w:r>
              <w:rPr>
                <w:rFonts w:eastAsia="Times New Roman"/>
              </w:rPr>
              <w:t>Persentase Infrastruktur Jaringan yang terkoneksi dengan baik</w:t>
            </w:r>
          </w:p>
        </w:tc>
        <w:tc>
          <w:tcPr>
            <w:tcW w:w="37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rPr>
            </w:pPr>
            <w:r>
              <w:rPr>
                <w:rFonts w:eastAsia="Times New Roman"/>
              </w:rPr>
              <w:t>Program Pengembangan Komunikasi, Informasi dan Media Massa</w:t>
            </w:r>
          </w:p>
        </w:tc>
        <w:tc>
          <w:tcPr>
            <w:tcW w:w="21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Rp. 1.417.000.000,00</w:t>
            </w:r>
          </w:p>
        </w:tc>
      </w:tr>
      <w:tr w:rsidR="00AE0C1C">
        <w:tc>
          <w:tcPr>
            <w:tcW w:w="21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rPr>
            </w:pPr>
            <w:r>
              <w:rPr>
                <w:rFonts w:eastAsia="Times New Roman"/>
              </w:rPr>
              <w:t> </w:t>
            </w:r>
          </w:p>
        </w:tc>
        <w:tc>
          <w:tcPr>
            <w:tcW w:w="37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rPr>
            </w:pPr>
            <w:r>
              <w:rPr>
                <w:rFonts w:eastAsia="Times New Roman"/>
              </w:rPr>
              <w:t>Program kerjasama informasi dan media massa</w:t>
            </w:r>
          </w:p>
        </w:tc>
        <w:tc>
          <w:tcPr>
            <w:tcW w:w="21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Rp. 500.000.000,00</w:t>
            </w:r>
          </w:p>
        </w:tc>
      </w:tr>
    </w:tbl>
    <w:p w:rsidR="00AE0C1C" w:rsidRDefault="00E477DD">
      <w:pPr>
        <w:spacing w:line="360" w:lineRule="auto"/>
        <w:ind w:left="1276"/>
        <w:rPr>
          <w:rFonts w:eastAsia="Times New Roman"/>
        </w:rPr>
      </w:pPr>
      <w:r>
        <w:rPr>
          <w:rFonts w:eastAsia="Times New Roman"/>
        </w:rPr>
        <w:br/>
        <w:t xml:space="preserve">Hambatan yang terjadi dalam mencapai target </w:t>
      </w:r>
    </w:p>
    <w:p w:rsidR="00AE0C1C" w:rsidRDefault="00E477DD">
      <w:pPr>
        <w:numPr>
          <w:ilvl w:val="0"/>
          <w:numId w:val="17"/>
        </w:numPr>
        <w:tabs>
          <w:tab w:val="clear" w:pos="720"/>
          <w:tab w:val="num" w:pos="1701"/>
        </w:tabs>
        <w:spacing w:line="360" w:lineRule="auto"/>
        <w:ind w:left="1701"/>
        <w:jc w:val="both"/>
        <w:rPr>
          <w:rFonts w:eastAsia="Times New Roman"/>
        </w:rPr>
      </w:pPr>
      <w:r>
        <w:rPr>
          <w:rFonts w:eastAsia="Times New Roman"/>
        </w:rPr>
        <w:t>Kondisi cuaca di Repeater gunung telomoyo yang sering mengakibatkan kerusakan peralatan wireless.</w:t>
      </w:r>
    </w:p>
    <w:p w:rsidR="00AE0C1C" w:rsidRDefault="00E477DD">
      <w:pPr>
        <w:numPr>
          <w:ilvl w:val="0"/>
          <w:numId w:val="17"/>
        </w:numPr>
        <w:tabs>
          <w:tab w:val="clear" w:pos="720"/>
          <w:tab w:val="num" w:pos="1701"/>
        </w:tabs>
        <w:spacing w:line="360" w:lineRule="auto"/>
        <w:ind w:left="1701"/>
        <w:jc w:val="both"/>
        <w:rPr>
          <w:rFonts w:eastAsia="Times New Roman"/>
        </w:rPr>
      </w:pPr>
      <w:r>
        <w:rPr>
          <w:rFonts w:eastAsia="Times New Roman"/>
        </w:rPr>
        <w:t>Kondisi jarigan internal SKPD mengakibatkan kinerja perangkat jaringan tidak maksimal</w:t>
      </w:r>
    </w:p>
    <w:p w:rsidR="00AE0C1C" w:rsidRDefault="00E477DD">
      <w:pPr>
        <w:spacing w:line="360" w:lineRule="auto"/>
        <w:ind w:left="1276"/>
        <w:rPr>
          <w:rFonts w:eastAsia="Times New Roman"/>
        </w:rPr>
      </w:pPr>
      <w:r>
        <w:rPr>
          <w:rFonts w:eastAsia="Times New Roman"/>
        </w:rPr>
        <w:br/>
        <w:t xml:space="preserve">Solusi yang dilakukan dalam menyelesaikan hambatan yang terjadi antara lain: </w:t>
      </w:r>
    </w:p>
    <w:p w:rsidR="00AE0C1C" w:rsidRDefault="00E477DD">
      <w:pPr>
        <w:numPr>
          <w:ilvl w:val="0"/>
          <w:numId w:val="18"/>
        </w:numPr>
        <w:tabs>
          <w:tab w:val="clear" w:pos="720"/>
          <w:tab w:val="num" w:pos="1701"/>
        </w:tabs>
        <w:spacing w:line="360" w:lineRule="auto"/>
        <w:ind w:left="1701"/>
        <w:jc w:val="both"/>
        <w:rPr>
          <w:rFonts w:eastAsia="Times New Roman"/>
        </w:rPr>
      </w:pPr>
      <w:r>
        <w:rPr>
          <w:rFonts w:eastAsia="Times New Roman"/>
        </w:rPr>
        <w:t xml:space="preserve">Diperlukan pergeseran media trasmisi data dari media wireless ke jaringan dengan media kabel fiber optik dengan melakukan sewa jaringan fiber optik untuk </w:t>
      </w:r>
      <w:proofErr w:type="gramStart"/>
      <w:r>
        <w:rPr>
          <w:rFonts w:eastAsia="Times New Roman"/>
        </w:rPr>
        <w:t>kantor</w:t>
      </w:r>
      <w:proofErr w:type="gramEnd"/>
      <w:r>
        <w:rPr>
          <w:rFonts w:eastAsia="Times New Roman"/>
        </w:rPr>
        <w:t xml:space="preserve"> kecamatan.</w:t>
      </w:r>
    </w:p>
    <w:p w:rsidR="00AE0C1C" w:rsidRDefault="00E477DD">
      <w:pPr>
        <w:numPr>
          <w:ilvl w:val="0"/>
          <w:numId w:val="18"/>
        </w:numPr>
        <w:tabs>
          <w:tab w:val="clear" w:pos="720"/>
          <w:tab w:val="num" w:pos="1701"/>
        </w:tabs>
        <w:spacing w:line="360" w:lineRule="auto"/>
        <w:ind w:left="1701"/>
        <w:jc w:val="both"/>
        <w:rPr>
          <w:rFonts w:eastAsia="Times New Roman"/>
        </w:rPr>
      </w:pPr>
      <w:r>
        <w:rPr>
          <w:rFonts w:eastAsia="Times New Roman"/>
        </w:rPr>
        <w:t>Memberikan rekomendasi rancangan topologi jaringan yang baik</w:t>
      </w:r>
    </w:p>
    <w:p w:rsidR="00AE0C1C" w:rsidRDefault="00E477DD">
      <w:pPr>
        <w:pStyle w:val="ListParagraph"/>
        <w:numPr>
          <w:ilvl w:val="1"/>
          <w:numId w:val="15"/>
        </w:numPr>
        <w:spacing w:line="360" w:lineRule="auto"/>
        <w:ind w:left="851"/>
        <w:rPr>
          <w:rFonts w:eastAsia="Times New Roman"/>
          <w:b/>
        </w:rPr>
      </w:pPr>
      <w:r>
        <w:rPr>
          <w:rStyle w:val="Strong"/>
          <w:b w:val="0"/>
        </w:rPr>
        <w:lastRenderedPageBreak/>
        <w:t>Terciptanya transparansi dalam pelaksanaan pembangunan</w:t>
      </w:r>
    </w:p>
    <w:tbl>
      <w:tblPr>
        <w:tblW w:w="0" w:type="auto"/>
        <w:tblInd w:w="985"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3504"/>
        <w:gridCol w:w="996"/>
        <w:gridCol w:w="1208"/>
        <w:gridCol w:w="1208"/>
        <w:gridCol w:w="450"/>
        <w:gridCol w:w="995"/>
      </w:tblGrid>
      <w:tr w:rsidR="00AE0C1C">
        <w:tc>
          <w:tcPr>
            <w:tcW w:w="35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Indikator Kinerja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Target 2019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Realisasi 2019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Realisasi 2018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Target 2021</w:t>
            </w:r>
          </w:p>
        </w:tc>
      </w:tr>
      <w:tr w:rsidR="00AE0C1C">
        <w:tc>
          <w:tcPr>
            <w:tcW w:w="35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rPr>
            </w:pPr>
            <w:r>
              <w:rPr>
                <w:rFonts w:eastAsia="Times New Roman"/>
              </w:rPr>
              <w:t>Presentase masyarakat yang mengakses media informasi pembangunan daerah</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0,11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0,11</w:t>
            </w:r>
          </w:p>
        </w:tc>
      </w:tr>
    </w:tbl>
    <w:p w:rsidR="00AE0C1C" w:rsidRDefault="00E477DD">
      <w:pPr>
        <w:ind w:left="851"/>
        <w:rPr>
          <w:rFonts w:eastAsia="Times New Roman"/>
        </w:rPr>
      </w:pPr>
      <w:r>
        <w:rPr>
          <w:rFonts w:eastAsia="Times New Roman"/>
        </w:rPr>
        <w:br/>
        <w:t xml:space="preserve">Indikator tersebut didukung dengan program kegiatan sebagai berikut. </w:t>
      </w:r>
    </w:p>
    <w:p w:rsidR="00AE0C1C" w:rsidRDefault="00E477DD">
      <w:pPr>
        <w:pStyle w:val="NormalWeb"/>
        <w:jc w:val="center"/>
      </w:pPr>
      <w:r>
        <w:rPr>
          <w:rStyle w:val="Strong"/>
        </w:rPr>
        <w:t>Tabel Program/Kegiatan Pendukung Kinerja</w:t>
      </w:r>
    </w:p>
    <w:tbl>
      <w:tblPr>
        <w:tblW w:w="0" w:type="auto"/>
        <w:tblInd w:w="985"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2964"/>
        <w:gridCol w:w="3520"/>
        <w:gridCol w:w="1877"/>
      </w:tblGrid>
      <w:tr w:rsidR="00AE0C1C">
        <w:tc>
          <w:tcPr>
            <w:tcW w:w="29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Indikator Kinerja Utama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Program/Kegiatan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Target</w:t>
            </w:r>
          </w:p>
        </w:tc>
      </w:tr>
      <w:tr w:rsidR="00AE0C1C">
        <w:tc>
          <w:tcPr>
            <w:tcW w:w="29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rPr>
            </w:pPr>
            <w:r>
              <w:rPr>
                <w:rFonts w:eastAsia="Times New Roman"/>
              </w:rPr>
              <w:t>Presentase masyarakat yang mengakses media informasi pembangunan daerah</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rPr>
            </w:pPr>
            <w:r>
              <w:rPr>
                <w:rFonts w:eastAsia="Times New Roman"/>
              </w:rPr>
              <w:t>Program kerjasama informasi dan media massa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Rp. 1.437.162.000,00</w:t>
            </w:r>
          </w:p>
        </w:tc>
      </w:tr>
      <w:tr w:rsidR="00AE0C1C">
        <w:tc>
          <w:tcPr>
            <w:tcW w:w="29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rPr>
            </w:pPr>
            <w:r>
              <w:rPr>
                <w:rFonts w:eastAsia="Times New Roman"/>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rPr>
            </w:pPr>
            <w:r>
              <w:rPr>
                <w:rFonts w:eastAsia="Times New Roman"/>
              </w:rPr>
              <w:t>Program pengembangan data/informasi/statistik daerah</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Rp. 434.000.000,00</w:t>
            </w:r>
          </w:p>
        </w:tc>
      </w:tr>
    </w:tbl>
    <w:p w:rsidR="00AE0C1C" w:rsidRDefault="00E477DD" w:rsidP="007A3294">
      <w:pPr>
        <w:spacing w:line="360" w:lineRule="auto"/>
        <w:ind w:left="1276"/>
        <w:rPr>
          <w:rFonts w:eastAsia="Times New Roman"/>
        </w:rPr>
      </w:pPr>
      <w:r>
        <w:rPr>
          <w:rFonts w:eastAsia="Times New Roman"/>
        </w:rPr>
        <w:br/>
        <w:t xml:space="preserve">Hambatan: </w:t>
      </w:r>
    </w:p>
    <w:p w:rsidR="007A3294" w:rsidRDefault="00E477DD" w:rsidP="007A3294">
      <w:pPr>
        <w:numPr>
          <w:ilvl w:val="0"/>
          <w:numId w:val="19"/>
        </w:numPr>
        <w:tabs>
          <w:tab w:val="clear" w:pos="720"/>
          <w:tab w:val="num" w:pos="1701"/>
        </w:tabs>
        <w:spacing w:line="360" w:lineRule="auto"/>
        <w:ind w:left="1701"/>
        <w:rPr>
          <w:rFonts w:eastAsia="Times New Roman"/>
        </w:rPr>
      </w:pPr>
      <w:r>
        <w:rPr>
          <w:rFonts w:eastAsia="Times New Roman"/>
        </w:rPr>
        <w:t xml:space="preserve">Masih ada beberapa OPD yang belum dan kurang aktif dalam memberikan informasi </w:t>
      </w:r>
      <w:r w:rsidR="007A3294">
        <w:rPr>
          <w:rFonts w:eastAsia="Times New Roman"/>
        </w:rPr>
        <w:t>public</w:t>
      </w:r>
    </w:p>
    <w:p w:rsidR="00AE0C1C" w:rsidRPr="007A3294" w:rsidRDefault="00E477DD" w:rsidP="007A3294">
      <w:pPr>
        <w:spacing w:line="360" w:lineRule="auto"/>
        <w:ind w:left="1276"/>
        <w:rPr>
          <w:rFonts w:eastAsia="Times New Roman"/>
        </w:rPr>
      </w:pPr>
      <w:r w:rsidRPr="007A3294">
        <w:rPr>
          <w:rFonts w:eastAsia="Times New Roman"/>
        </w:rPr>
        <w:t xml:space="preserve">Solusi: </w:t>
      </w:r>
    </w:p>
    <w:p w:rsidR="00AE0C1C" w:rsidRDefault="00E477DD" w:rsidP="007A3294">
      <w:pPr>
        <w:numPr>
          <w:ilvl w:val="0"/>
          <w:numId w:val="20"/>
        </w:numPr>
        <w:tabs>
          <w:tab w:val="clear" w:pos="720"/>
          <w:tab w:val="num" w:pos="1701"/>
        </w:tabs>
        <w:spacing w:line="360" w:lineRule="auto"/>
        <w:ind w:left="1701"/>
        <w:rPr>
          <w:rFonts w:eastAsia="Times New Roman"/>
        </w:rPr>
      </w:pPr>
      <w:r>
        <w:rPr>
          <w:rFonts w:eastAsia="Times New Roman"/>
        </w:rPr>
        <w:t>Melaksanakan sosialisasi yang lebih intensif tentang pentingnya informasi publik</w:t>
      </w:r>
    </w:p>
    <w:p w:rsidR="00AE0C1C" w:rsidRDefault="00E477DD" w:rsidP="007A3294">
      <w:pPr>
        <w:numPr>
          <w:ilvl w:val="0"/>
          <w:numId w:val="20"/>
        </w:numPr>
        <w:tabs>
          <w:tab w:val="clear" w:pos="720"/>
          <w:tab w:val="num" w:pos="1701"/>
        </w:tabs>
        <w:spacing w:line="360" w:lineRule="auto"/>
        <w:ind w:left="1701"/>
        <w:rPr>
          <w:rFonts w:eastAsia="Times New Roman"/>
        </w:rPr>
      </w:pPr>
      <w:r>
        <w:rPr>
          <w:rFonts w:eastAsia="Times New Roman"/>
        </w:rPr>
        <w:t>Memberikan pemahaman kepada OPD untuk mengoptimalkan fungsi PPID pembantu dalam memberikan pelayanan informasi publik</w:t>
      </w:r>
    </w:p>
    <w:p w:rsidR="00AE0C1C" w:rsidRDefault="00E477DD">
      <w:pPr>
        <w:pStyle w:val="ListParagraph"/>
        <w:numPr>
          <w:ilvl w:val="1"/>
          <w:numId w:val="15"/>
        </w:numPr>
        <w:spacing w:line="360" w:lineRule="auto"/>
        <w:ind w:left="851"/>
        <w:jc w:val="both"/>
        <w:rPr>
          <w:rFonts w:eastAsia="Times New Roman"/>
        </w:rPr>
      </w:pPr>
      <w:r>
        <w:rPr>
          <w:rFonts w:eastAsia="Times New Roman"/>
        </w:rPr>
        <w:t>Mantapnya administrasi pemerintahan dalam penerapan Information Communication and Technology (ICT) melalui Electronic Government dalam rangka peningkatan kualitas. pemerataan pelayanan publik dan pembangunan sistem data (database)</w:t>
      </w:r>
    </w:p>
    <w:tbl>
      <w:tblPr>
        <w:tblW w:w="0" w:type="auto"/>
        <w:tblInd w:w="843"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3379"/>
        <w:gridCol w:w="1002"/>
        <w:gridCol w:w="1215"/>
        <w:gridCol w:w="1215"/>
        <w:gridCol w:w="690"/>
        <w:gridCol w:w="1002"/>
      </w:tblGrid>
      <w:tr w:rsidR="00AE0C1C" w:rsidTr="007A3294">
        <w:tc>
          <w:tcPr>
            <w:tcW w:w="33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Indikator Kinerja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Target 2019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Realisasi 2019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Realisasi 2018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Target 2021</w:t>
            </w:r>
          </w:p>
        </w:tc>
      </w:tr>
      <w:tr w:rsidR="00AE0C1C" w:rsidTr="007A3294">
        <w:tc>
          <w:tcPr>
            <w:tcW w:w="33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rPr>
            </w:pPr>
            <w:r>
              <w:rPr>
                <w:rFonts w:eastAsia="Times New Roman"/>
              </w:rPr>
              <w:t>Persentase Sistem Informasi Yang Dapat Diaplikasikan Secara Optimal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6,56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6,56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100,00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6,56</w:t>
            </w:r>
          </w:p>
        </w:tc>
      </w:tr>
    </w:tbl>
    <w:p w:rsidR="00AE0C1C" w:rsidRDefault="00E477DD" w:rsidP="007A3294">
      <w:pPr>
        <w:ind w:left="851"/>
        <w:rPr>
          <w:rFonts w:eastAsia="Times New Roman"/>
        </w:rPr>
      </w:pPr>
      <w:r>
        <w:rPr>
          <w:rFonts w:eastAsia="Times New Roman"/>
        </w:rPr>
        <w:br/>
        <w:t xml:space="preserve">Indikator tersebut didukung dengan program kegiatan sebagai berikut. </w:t>
      </w:r>
    </w:p>
    <w:p w:rsidR="00AE0C1C" w:rsidRDefault="00E477DD">
      <w:pPr>
        <w:pStyle w:val="NormalWeb"/>
        <w:jc w:val="center"/>
      </w:pPr>
      <w:r>
        <w:rPr>
          <w:rStyle w:val="Strong"/>
        </w:rPr>
        <w:t>Tabel Program/Kegiatan Pendukung Kinerja</w:t>
      </w:r>
    </w:p>
    <w:tbl>
      <w:tblPr>
        <w:tblW w:w="0" w:type="auto"/>
        <w:tblInd w:w="843"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2824"/>
        <w:gridCol w:w="3696"/>
        <w:gridCol w:w="1983"/>
      </w:tblGrid>
      <w:tr w:rsidR="00AE0C1C" w:rsidTr="007A3294">
        <w:tc>
          <w:tcPr>
            <w:tcW w:w="28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Indikator Kinerja Utama</w:t>
            </w:r>
          </w:p>
        </w:tc>
        <w:tc>
          <w:tcPr>
            <w:tcW w:w="36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Program/Kegiatan</w:t>
            </w:r>
          </w:p>
        </w:tc>
        <w:tc>
          <w:tcPr>
            <w:tcW w:w="19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rPr>
            </w:pPr>
            <w:r>
              <w:rPr>
                <w:rFonts w:eastAsia="Times New Roman"/>
                <w:b/>
                <w:bCs/>
              </w:rPr>
              <w:t>Target</w:t>
            </w:r>
          </w:p>
        </w:tc>
      </w:tr>
      <w:tr w:rsidR="00AE0C1C" w:rsidTr="007A3294">
        <w:tc>
          <w:tcPr>
            <w:tcW w:w="28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rPr>
            </w:pPr>
            <w:r>
              <w:rPr>
                <w:rFonts w:eastAsia="Times New Roman"/>
              </w:rPr>
              <w:t>Persentase Sistem Informasi Yang Dapat Diaplikasikan Secara Optimal</w:t>
            </w:r>
          </w:p>
        </w:tc>
        <w:tc>
          <w:tcPr>
            <w:tcW w:w="36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rPr>
            </w:pPr>
            <w:r>
              <w:rPr>
                <w:rFonts w:eastAsia="Times New Roman"/>
              </w:rPr>
              <w:t>Program Optimalisasi Pemanfaatan Teknologi Informasi</w:t>
            </w:r>
          </w:p>
        </w:tc>
        <w:tc>
          <w:tcPr>
            <w:tcW w:w="19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Rp. 170.000.000,00</w:t>
            </w:r>
          </w:p>
        </w:tc>
      </w:tr>
      <w:tr w:rsidR="00AE0C1C" w:rsidTr="007A3294">
        <w:tc>
          <w:tcPr>
            <w:tcW w:w="28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rPr>
            </w:pPr>
            <w:r>
              <w:rPr>
                <w:rFonts w:eastAsia="Times New Roman"/>
              </w:rPr>
              <w:t> </w:t>
            </w:r>
          </w:p>
        </w:tc>
        <w:tc>
          <w:tcPr>
            <w:tcW w:w="36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rPr>
            </w:pPr>
            <w:r>
              <w:rPr>
                <w:rFonts w:eastAsia="Times New Roman"/>
              </w:rPr>
              <w:t>Program fasilitasi Peningkatan SDM bidang komunikasi dan informasi</w:t>
            </w:r>
          </w:p>
        </w:tc>
        <w:tc>
          <w:tcPr>
            <w:tcW w:w="19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Rp. 170.000.000,00</w:t>
            </w:r>
          </w:p>
        </w:tc>
      </w:tr>
      <w:tr w:rsidR="00AE0C1C" w:rsidTr="007A3294">
        <w:tc>
          <w:tcPr>
            <w:tcW w:w="28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rPr>
            </w:pPr>
            <w:r>
              <w:rPr>
                <w:rFonts w:eastAsia="Times New Roman"/>
              </w:rPr>
              <w:t> </w:t>
            </w:r>
          </w:p>
        </w:tc>
        <w:tc>
          <w:tcPr>
            <w:tcW w:w="36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rPr>
            </w:pPr>
            <w:r>
              <w:rPr>
                <w:rFonts w:eastAsia="Times New Roman"/>
              </w:rPr>
              <w:t>Pogram Persandian</w:t>
            </w:r>
          </w:p>
        </w:tc>
        <w:tc>
          <w:tcPr>
            <w:tcW w:w="19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rPr>
            </w:pPr>
            <w:r>
              <w:rPr>
                <w:rFonts w:eastAsia="Times New Roman"/>
              </w:rPr>
              <w:t>Rp. 80.000.000,00</w:t>
            </w:r>
          </w:p>
        </w:tc>
      </w:tr>
    </w:tbl>
    <w:p w:rsidR="007A3294" w:rsidRDefault="007A3294">
      <w:pPr>
        <w:spacing w:line="360" w:lineRule="auto"/>
        <w:rPr>
          <w:rFonts w:eastAsia="Times New Roman"/>
        </w:rPr>
      </w:pPr>
    </w:p>
    <w:p w:rsidR="007A3294" w:rsidRDefault="007A3294">
      <w:pPr>
        <w:spacing w:line="360" w:lineRule="auto"/>
        <w:rPr>
          <w:rFonts w:eastAsia="Times New Roman"/>
        </w:rPr>
      </w:pPr>
    </w:p>
    <w:p w:rsidR="00AE0C1C" w:rsidRDefault="00E477DD">
      <w:pPr>
        <w:spacing w:line="360" w:lineRule="auto"/>
        <w:rPr>
          <w:rFonts w:eastAsia="Times New Roman"/>
        </w:rPr>
      </w:pPr>
      <w:r>
        <w:rPr>
          <w:rFonts w:eastAsia="Times New Roman"/>
        </w:rPr>
        <w:lastRenderedPageBreak/>
        <w:t xml:space="preserve">Hambatan: </w:t>
      </w:r>
    </w:p>
    <w:p w:rsidR="00AE0C1C" w:rsidRDefault="00E477DD">
      <w:pPr>
        <w:numPr>
          <w:ilvl w:val="0"/>
          <w:numId w:val="21"/>
        </w:numPr>
        <w:spacing w:line="360" w:lineRule="auto"/>
        <w:jc w:val="both"/>
        <w:rPr>
          <w:rFonts w:eastAsia="Times New Roman"/>
        </w:rPr>
      </w:pPr>
      <w:r>
        <w:rPr>
          <w:rFonts w:eastAsia="Times New Roman"/>
        </w:rPr>
        <w:t>pelaksanaan kegiatan pelatihan SDM yang direncanakan mengirim 6 personil dengan komposisi 4 Personil PNS dan 2 Personil Non PNS untuk mengikuti Kegiatan Bintek Keamanan Informasi, namun dalam pelaksanaannya hanya dapat mengirimkan 4 personil dikarenakan Persyaratan untuk mengikuti kegiatan tersebuit harus PNS sehingga 2 personil lainnya tidak dapat mengikutinya.</w:t>
      </w:r>
    </w:p>
    <w:p w:rsidR="00AE0C1C" w:rsidRDefault="00E477DD">
      <w:pPr>
        <w:spacing w:line="360" w:lineRule="auto"/>
        <w:rPr>
          <w:rFonts w:eastAsia="Times New Roman"/>
        </w:rPr>
      </w:pPr>
      <w:r>
        <w:rPr>
          <w:rFonts w:eastAsia="Times New Roman"/>
        </w:rPr>
        <w:t xml:space="preserve">Solusi: </w:t>
      </w:r>
    </w:p>
    <w:p w:rsidR="00AE0C1C" w:rsidRDefault="00E477DD">
      <w:pPr>
        <w:numPr>
          <w:ilvl w:val="0"/>
          <w:numId w:val="22"/>
        </w:numPr>
        <w:spacing w:line="360" w:lineRule="auto"/>
        <w:jc w:val="both"/>
        <w:rPr>
          <w:rFonts w:eastAsia="Times New Roman"/>
        </w:rPr>
      </w:pPr>
      <w:r>
        <w:rPr>
          <w:rFonts w:eastAsia="Times New Roman"/>
        </w:rPr>
        <w:t>tetap mengirimkan 4 personil untuk mengikuti pelatihan keamanan informasi sesuai dengan persyaratan yang dibutuhkan</w:t>
      </w:r>
    </w:p>
    <w:p w:rsidR="00AE0C1C" w:rsidRDefault="00E477DD">
      <w:pPr>
        <w:spacing w:line="360" w:lineRule="auto"/>
        <w:rPr>
          <w:rFonts w:eastAsia="Times New Roman"/>
          <w:b/>
          <w:bCs/>
        </w:rPr>
      </w:pPr>
      <w:r>
        <w:rPr>
          <w:rFonts w:eastAsia="Times New Roman"/>
        </w:rPr>
        <w:br/>
        <w:t> </w:t>
      </w:r>
      <w:r>
        <w:rPr>
          <w:rFonts w:eastAsia="Times New Roman"/>
          <w:b/>
          <w:bCs/>
        </w:rPr>
        <w:t>B. Capaian Kinerja Keuangan</w:t>
      </w:r>
    </w:p>
    <w:p w:rsidR="00AE0C1C" w:rsidRDefault="00E477DD">
      <w:pPr>
        <w:pStyle w:val="NormalWeb"/>
        <w:jc w:val="center"/>
      </w:pPr>
      <w:r>
        <w:rPr>
          <w:rStyle w:val="Strong"/>
        </w:rPr>
        <w:t>Tabel 3.2. Tabel Capaian Kinerja Anggaran</w:t>
      </w:r>
    </w:p>
    <w:tbl>
      <w:tblPr>
        <w:tblW w:w="0" w:type="auto"/>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275"/>
        <w:gridCol w:w="1578"/>
        <w:gridCol w:w="2232"/>
        <w:gridCol w:w="1413"/>
        <w:gridCol w:w="1434"/>
        <w:gridCol w:w="1443"/>
        <w:gridCol w:w="971"/>
      </w:tblGrid>
      <w:tr w:rsidR="00AE0C1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No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Tujuan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Sasaran Strategis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Indikator Kinerja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Target Anggaran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Realisasi Anggaran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Prosentase (%)</w:t>
            </w:r>
          </w:p>
        </w:tc>
      </w:tr>
      <w:tr w:rsidR="00AE0C1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Mewujudkan pelaksanaan pemerintahan, pelayanan masyarakat dan pembangunan yang efektif, efisien, dan akuntabel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Mantapnya administrasi pemerintahan dalam penerapan Information Communication and Technology (ICT) melalui Electronic Government dalam rangka peningkatan kualitas. pemerataan pelayanan publik dan pembangunan sistem data (database)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Persentase Infrastruktur Jaringan yang terkoneksi dengan baik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1.917.000.000,00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1.809.270.150,00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94,38</w:t>
            </w:r>
          </w:p>
        </w:tc>
      </w:tr>
      <w:tr w:rsidR="00AE0C1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Terciptanya transparansi dalam pelaksanaan pembangunan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Presentase masyarakat yang mengakses media informasi pembangunan daerah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1.871.162.000,00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1.684.777.177,00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90,04</w:t>
            </w:r>
          </w:p>
        </w:tc>
      </w:tr>
      <w:tr w:rsidR="00AE0C1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Mantapnya administrasi pemerintahan dalam penerapan Information Communication and Technology (ICT) melalui Electronic Government dalam rangka peningkatan kualitas. pemerataan pelayanan publik dan pembangunan sistem data (database)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Persentase Sistem Informasi Yang Dapat Diaplikasikan Secara Optimal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420.000.000,00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329.351.283,00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78,42</w:t>
            </w:r>
          </w:p>
        </w:tc>
      </w:tr>
    </w:tbl>
    <w:p w:rsidR="00AE0C1C" w:rsidRDefault="00AE0C1C">
      <w:pPr>
        <w:rPr>
          <w:rFonts w:eastAsia="Times New Roman"/>
        </w:rPr>
      </w:pPr>
    </w:p>
    <w:p w:rsidR="00AE0C1C" w:rsidRDefault="00E477DD">
      <w:pPr>
        <w:rPr>
          <w:rStyle w:val="Strong"/>
        </w:rPr>
      </w:pPr>
      <w:r>
        <w:rPr>
          <w:b/>
          <w:bCs/>
        </w:rPr>
        <w:br w:type="page"/>
      </w:r>
    </w:p>
    <w:p w:rsidR="00AE0C1C" w:rsidRDefault="00E477DD">
      <w:pPr>
        <w:pStyle w:val="NormalWeb"/>
        <w:jc w:val="center"/>
        <w:outlineLvl w:val="0"/>
        <w:rPr>
          <w:rStyle w:val="Strong"/>
          <w:rFonts w:eastAsiaTheme="majorEastAsia"/>
          <w:color w:val="000000" w:themeColor="text1"/>
          <w:sz w:val="28"/>
        </w:rPr>
      </w:pPr>
      <w:r>
        <w:rPr>
          <w:rStyle w:val="Strong"/>
          <w:rFonts w:eastAsiaTheme="majorEastAsia"/>
          <w:color w:val="000000" w:themeColor="text1"/>
          <w:sz w:val="28"/>
        </w:rPr>
        <w:lastRenderedPageBreak/>
        <w:t>BAB IV</w:t>
      </w:r>
      <w:r>
        <w:rPr>
          <w:rFonts w:eastAsiaTheme="majorEastAsia"/>
          <w:color w:val="000000" w:themeColor="text1"/>
          <w:sz w:val="28"/>
        </w:rPr>
        <w:br/>
      </w:r>
      <w:r>
        <w:rPr>
          <w:rStyle w:val="Strong"/>
          <w:rFonts w:eastAsiaTheme="majorEastAsia"/>
          <w:color w:val="000000" w:themeColor="text1"/>
          <w:sz w:val="28"/>
        </w:rPr>
        <w:t>PENUTUP</w:t>
      </w:r>
    </w:p>
    <w:p w:rsidR="00AE0C1C" w:rsidRDefault="00AE0C1C">
      <w:pPr>
        <w:spacing w:line="360" w:lineRule="auto"/>
        <w:jc w:val="both"/>
        <w:rPr>
          <w:rFonts w:eastAsia="Times New Roman"/>
        </w:rPr>
      </w:pPr>
    </w:p>
    <w:p w:rsidR="00AE0C1C" w:rsidRDefault="00E477DD">
      <w:pPr>
        <w:spacing w:line="360" w:lineRule="auto"/>
        <w:ind w:firstLine="720"/>
        <w:jc w:val="both"/>
        <w:rPr>
          <w:rFonts w:eastAsia="Times New Roman"/>
        </w:rPr>
      </w:pPr>
      <w:r>
        <w:rPr>
          <w:rFonts w:eastAsia="Times New Roman"/>
        </w:rPr>
        <w:t>Laporan Kinerja perangkat daerah di lingkup Dinas Komunikasi Dan Informatika yang merupakan Pelaporan hasil kinerja pelaksanaan pembangunan pada tahun 2019 pelaksanaan RPJMD periode 2016 – 2021 yang menyajikan capaian keberhasilan maupun kendala dalam mewujudkan Visi dan Misi Pembangunan melalui pencapaian Tujuan dan Sasaran Daerah, hal ini tercermin pada capaian setiap Indikator Kinerja Utama (IKU). Secara umum capaian kinerja menunjukkan perkembangan yang signifikan, meskipun terdapat indikator yang belum mencapai target yang diharapkan. Hal tersebut disebabkan beberapa indikator kinerja membutuhkan komitmen, keterlibatan, dan dukungan aktif segenap komponen aparatur daerah dan masyarakat.</w:t>
      </w:r>
      <w:r>
        <w:rPr>
          <w:rFonts w:eastAsia="Times New Roman"/>
        </w:rPr>
        <w:br/>
        <w:t xml:space="preserve">Kemudian </w:t>
      </w:r>
      <w:r>
        <w:rPr>
          <w:rFonts w:eastAsia="Times New Roman"/>
          <w:lang w:val="id-ID"/>
        </w:rPr>
        <w:t>d</w:t>
      </w:r>
      <w:r>
        <w:rPr>
          <w:rFonts w:eastAsia="Times New Roman"/>
        </w:rPr>
        <w:t>alam mengukur efektifitas dan efesiensi kinerja, berdasarkan tabel perbandingan capaian Kinerja dengan capaian Keuangan Dinas Komunikasi Dan Informatika, dalam mewujudkan visi, misi pembangunan tahun 2016-2021 melalui pencapaian 3 Indikator Kinerja pada 1 tujuan dan 3 sasaran mencapai total rata rata ±</w:t>
      </w:r>
      <w:r>
        <w:rPr>
          <w:rFonts w:eastAsia="Times New Roman"/>
          <w:lang w:val="id-ID"/>
        </w:rPr>
        <w:t xml:space="preserve"> </w:t>
      </w:r>
      <w:r>
        <w:rPr>
          <w:rFonts w:eastAsia="Times New Roman"/>
        </w:rPr>
        <w:t>66,67% dengan realisasi anggaran dibandingkan target sebesar 87,61%</w:t>
      </w:r>
      <w:r>
        <w:rPr>
          <w:rFonts w:eastAsia="Times New Roman"/>
          <w:lang w:val="id-ID"/>
        </w:rPr>
        <w:t>. H</w:t>
      </w:r>
      <w:r>
        <w:rPr>
          <w:rFonts w:eastAsia="Times New Roman"/>
        </w:rPr>
        <w:t>al ini menunjukan adanya peningkatan efesiensi Keuangan terhadap hasil kinerja Dinas Komunikasi Dan Informatika.</w:t>
      </w:r>
    </w:p>
    <w:p w:rsidR="00AE0C1C" w:rsidRDefault="00E477DD" w:rsidP="007A3294">
      <w:pPr>
        <w:spacing w:line="360" w:lineRule="auto"/>
        <w:jc w:val="both"/>
        <w:rPr>
          <w:rFonts w:eastAsia="Times New Roman"/>
        </w:rPr>
      </w:pPr>
      <w:r>
        <w:rPr>
          <w:rFonts w:eastAsia="Times New Roman"/>
        </w:rPr>
        <w:br/>
        <w:t>Berikut merupakan hasil perbandingan capaian Indikator kinerja terhadap realisasi anggaran.</w:t>
      </w:r>
    </w:p>
    <w:p w:rsidR="00AE0C1C" w:rsidRPr="007A3294" w:rsidRDefault="00E477DD" w:rsidP="007A3294">
      <w:pPr>
        <w:pStyle w:val="NormalWeb"/>
        <w:spacing w:before="0" w:beforeAutospacing="0" w:after="0" w:afterAutospacing="0" w:line="360" w:lineRule="auto"/>
        <w:jc w:val="center"/>
      </w:pPr>
      <w:r>
        <w:t>Tabel 4.1. Tabel perbandingan capaian Indikator kinerja terhadap realisasi anggaran</w:t>
      </w:r>
    </w:p>
    <w:tbl>
      <w:tblPr>
        <w:tblW w:w="0" w:type="auto"/>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276"/>
        <w:gridCol w:w="2358"/>
        <w:gridCol w:w="2442"/>
        <w:gridCol w:w="1449"/>
        <w:gridCol w:w="826"/>
        <w:gridCol w:w="954"/>
        <w:gridCol w:w="1041"/>
      </w:tblGrid>
      <w:tr w:rsidR="00AE0C1C">
        <w:trPr>
          <w:tblHead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No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Tujuan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Sasaran Strategis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Indikator Kinerja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Realisasi Kinerja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Realisasi Keuangan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center"/>
              <w:rPr>
                <w:rFonts w:eastAsia="Times New Roman"/>
                <w:b/>
                <w:bCs/>
                <w:sz w:val="20"/>
              </w:rPr>
            </w:pPr>
            <w:r>
              <w:rPr>
                <w:rFonts w:eastAsia="Times New Roman"/>
                <w:b/>
                <w:bCs/>
                <w:sz w:val="20"/>
              </w:rPr>
              <w:t>Keterangan</w:t>
            </w:r>
          </w:p>
        </w:tc>
      </w:tr>
      <w:tr w:rsidR="00AE0C1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Mantapnya administrasi pemerintahan dalam penerapan Information Communication and Technology (ICT) melalui Electronic Government dalam rangka peningkatan kualitas. pemerataan pelayanan publik dan pembangunan sistem data (database)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Mantapnya administrasi pemerintahan dalam penerapan Information Communication and Technology (ICT) melalui Electronic Government dalam rangka peningkatan kualitas. pemerataan pelayanan publik dan pembangunan sistem data (database)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Persentase Infrastruktur Jaringan yang terkoneksi dengan baik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100,00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94,38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Baik</w:t>
            </w:r>
          </w:p>
        </w:tc>
      </w:tr>
      <w:tr w:rsidR="00AE0C1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Terciptanya transparansi dalam pelaksanaan pembangunan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Presentase masyarakat yang mengakses media informasi pembangunan daerah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lang w:val="id-ID"/>
              </w:rPr>
              <w:t>100</w:t>
            </w:r>
            <w:r>
              <w:rPr>
                <w:rFonts w:eastAsia="Times New Roman"/>
                <w:sz w:val="20"/>
              </w:rPr>
              <w:t>,00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90,04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lang w:val="id-ID"/>
              </w:rPr>
            </w:pPr>
            <w:r>
              <w:rPr>
                <w:rFonts w:eastAsia="Times New Roman"/>
                <w:sz w:val="20"/>
              </w:rPr>
              <w:t>Baik</w:t>
            </w:r>
          </w:p>
        </w:tc>
      </w:tr>
      <w:tr w:rsidR="00AE0C1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Meningkatnya kemampuan manajemen pemerintahandan pembangunan melalui perencanaan dan penganggaran yan g responsive gender dan berbasis data dan arah kebijakan prioritas yang didukung pengendalian dan pengawasan secara optimal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Persentase Sistem Informasi Yang Dapat Diaplikasikan Secara Optimal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100,00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jc w:val="right"/>
              <w:rPr>
                <w:rFonts w:eastAsia="Times New Roman"/>
                <w:sz w:val="20"/>
              </w:rPr>
            </w:pPr>
            <w:r>
              <w:rPr>
                <w:rFonts w:eastAsia="Times New Roman"/>
                <w:sz w:val="20"/>
              </w:rPr>
              <w:t>78,42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0C1C" w:rsidRDefault="00E477DD">
            <w:pPr>
              <w:rPr>
                <w:rFonts w:eastAsia="Times New Roman"/>
                <w:sz w:val="20"/>
              </w:rPr>
            </w:pPr>
            <w:r>
              <w:rPr>
                <w:rFonts w:eastAsia="Times New Roman"/>
                <w:sz w:val="20"/>
              </w:rPr>
              <w:t>Baik</w:t>
            </w:r>
          </w:p>
        </w:tc>
      </w:tr>
    </w:tbl>
    <w:p w:rsidR="00E477DD" w:rsidRPr="007A3294" w:rsidRDefault="00E477DD" w:rsidP="007A3294">
      <w:pPr>
        <w:rPr>
          <w:rFonts w:eastAsia="Times New Roman"/>
        </w:rPr>
      </w:pPr>
      <w:r>
        <w:rPr>
          <w:rFonts w:eastAsia="Times New Roman"/>
        </w:rPr>
        <w:t xml:space="preserve">  </w:t>
      </w:r>
    </w:p>
    <w:sectPr w:rsidR="00E477DD" w:rsidRPr="007A3294" w:rsidSect="007A3294">
      <w:footerReference w:type="default" r:id="rId12"/>
      <w:pgSz w:w="12242" w:h="18722" w:code="143"/>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75D" w:rsidRDefault="00D1075D" w:rsidP="007A3294">
      <w:r>
        <w:separator/>
      </w:r>
    </w:p>
  </w:endnote>
  <w:endnote w:type="continuationSeparator" w:id="0">
    <w:p w:rsidR="00D1075D" w:rsidRDefault="00D1075D" w:rsidP="007A3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810454"/>
      <w:docPartObj>
        <w:docPartGallery w:val="Page Numbers (Bottom of Page)"/>
        <w:docPartUnique/>
      </w:docPartObj>
    </w:sdtPr>
    <w:sdtEndPr>
      <w:rPr>
        <w:noProof/>
      </w:rPr>
    </w:sdtEndPr>
    <w:sdtContent>
      <w:p w:rsidR="000C3A20" w:rsidRDefault="000C3A20">
        <w:pPr>
          <w:pStyle w:val="Footer"/>
          <w:jc w:val="right"/>
        </w:pPr>
        <w:r>
          <w:fldChar w:fldCharType="begin"/>
        </w:r>
        <w:r>
          <w:instrText xml:space="preserve"> PAGE   \* MERGEFORMAT </w:instrText>
        </w:r>
        <w:r>
          <w:fldChar w:fldCharType="separate"/>
        </w:r>
        <w:r w:rsidR="00C104EF">
          <w:rPr>
            <w:noProof/>
          </w:rPr>
          <w:t>ii</w:t>
        </w:r>
        <w:r>
          <w:rPr>
            <w:noProof/>
          </w:rPr>
          <w:fldChar w:fldCharType="end"/>
        </w:r>
      </w:p>
    </w:sdtContent>
  </w:sdt>
  <w:p w:rsidR="000C3A20" w:rsidRDefault="000C3A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8918181"/>
      <w:docPartObj>
        <w:docPartGallery w:val="Page Numbers (Bottom of Page)"/>
        <w:docPartUnique/>
      </w:docPartObj>
    </w:sdtPr>
    <w:sdtEndPr>
      <w:rPr>
        <w:noProof/>
      </w:rPr>
    </w:sdtEndPr>
    <w:sdtContent>
      <w:p w:rsidR="000C3A20" w:rsidRDefault="000C3A20">
        <w:pPr>
          <w:pStyle w:val="Footer"/>
          <w:jc w:val="right"/>
        </w:pPr>
        <w:r>
          <w:fldChar w:fldCharType="begin"/>
        </w:r>
        <w:r>
          <w:instrText xml:space="preserve"> PAGE   \* MERGEFORMAT </w:instrText>
        </w:r>
        <w:r>
          <w:fldChar w:fldCharType="separate"/>
        </w:r>
        <w:r w:rsidR="00C104EF">
          <w:rPr>
            <w:noProof/>
          </w:rPr>
          <w:t>1</w:t>
        </w:r>
        <w:r>
          <w:rPr>
            <w:noProof/>
          </w:rPr>
          <w:fldChar w:fldCharType="end"/>
        </w:r>
      </w:p>
    </w:sdtContent>
  </w:sdt>
  <w:p w:rsidR="000C3A20" w:rsidRDefault="000C3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75D" w:rsidRDefault="00D1075D" w:rsidP="007A3294">
      <w:r>
        <w:separator/>
      </w:r>
    </w:p>
  </w:footnote>
  <w:footnote w:type="continuationSeparator" w:id="0">
    <w:p w:rsidR="00D1075D" w:rsidRDefault="00D1075D" w:rsidP="007A32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6E5E"/>
    <w:multiLevelType w:val="multilevel"/>
    <w:tmpl w:val="D6D2D7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D30BB5"/>
    <w:multiLevelType w:val="multilevel"/>
    <w:tmpl w:val="BB74D4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832803"/>
    <w:multiLevelType w:val="hybridMultilevel"/>
    <w:tmpl w:val="57166F66"/>
    <w:lvl w:ilvl="0" w:tplc="0421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C4D2300"/>
    <w:multiLevelType w:val="multilevel"/>
    <w:tmpl w:val="BB74D4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FA312EB"/>
    <w:multiLevelType w:val="multilevel"/>
    <w:tmpl w:val="DE981EF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2C551B9"/>
    <w:multiLevelType w:val="multilevel"/>
    <w:tmpl w:val="E806CEE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3CB74B1"/>
    <w:multiLevelType w:val="multilevel"/>
    <w:tmpl w:val="0C30E5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525555A"/>
    <w:multiLevelType w:val="multilevel"/>
    <w:tmpl w:val="27B6E5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39833C3"/>
    <w:multiLevelType w:val="hybridMultilevel"/>
    <w:tmpl w:val="E2DEFD52"/>
    <w:lvl w:ilvl="0" w:tplc="0421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973642C"/>
    <w:multiLevelType w:val="multilevel"/>
    <w:tmpl w:val="860E59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AC8740A"/>
    <w:multiLevelType w:val="hybridMultilevel"/>
    <w:tmpl w:val="F8C074FA"/>
    <w:lvl w:ilvl="0" w:tplc="04210015">
      <w:start w:val="1"/>
      <w:numFmt w:val="upperLetter"/>
      <w:lvlText w:val="%1."/>
      <w:lvlJc w:val="left"/>
      <w:pPr>
        <w:ind w:left="720" w:hanging="360"/>
      </w:pPr>
    </w:lvl>
    <w:lvl w:ilvl="1" w:tplc="230CDB5C">
      <w:start w:val="1"/>
      <w:numFmt w:val="decimal"/>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1AD6BC4"/>
    <w:multiLevelType w:val="multilevel"/>
    <w:tmpl w:val="F70AEB0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1E12F6D"/>
    <w:multiLevelType w:val="hybridMultilevel"/>
    <w:tmpl w:val="3FD4FF3E"/>
    <w:lvl w:ilvl="0" w:tplc="0421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34052E9"/>
    <w:multiLevelType w:val="multilevel"/>
    <w:tmpl w:val="BB74D4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24E783C"/>
    <w:multiLevelType w:val="multilevel"/>
    <w:tmpl w:val="F44819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4F32853"/>
    <w:multiLevelType w:val="multilevel"/>
    <w:tmpl w:val="BB74D4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C82244D"/>
    <w:multiLevelType w:val="hybridMultilevel"/>
    <w:tmpl w:val="23303AE2"/>
    <w:lvl w:ilvl="0" w:tplc="60C82C38">
      <w:start w:val="1"/>
      <w:numFmt w:val="decimal"/>
      <w:lvlText w:val="%1)"/>
      <w:lvlJc w:val="left"/>
      <w:pPr>
        <w:ind w:left="1571" w:hanging="360"/>
      </w:pPr>
      <w:rPr>
        <w:b w:val="0"/>
      </w:r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17" w15:restartNumberingAfterBreak="0">
    <w:nsid w:val="5EA22C1E"/>
    <w:multiLevelType w:val="multilevel"/>
    <w:tmpl w:val="679AF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A51A2C"/>
    <w:multiLevelType w:val="multilevel"/>
    <w:tmpl w:val="27B6E5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ECC631E"/>
    <w:multiLevelType w:val="multilevel"/>
    <w:tmpl w:val="83F23C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75D6BF6"/>
    <w:multiLevelType w:val="multilevel"/>
    <w:tmpl w:val="334AFDC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BE01393"/>
    <w:multiLevelType w:val="multilevel"/>
    <w:tmpl w:val="49022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1"/>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hideSpellingError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188"/>
    <w:rsid w:val="000C3A20"/>
    <w:rsid w:val="000C7325"/>
    <w:rsid w:val="001A4188"/>
    <w:rsid w:val="00274FF7"/>
    <w:rsid w:val="002D5413"/>
    <w:rsid w:val="00325B60"/>
    <w:rsid w:val="00770405"/>
    <w:rsid w:val="007A3294"/>
    <w:rsid w:val="00806CCE"/>
    <w:rsid w:val="00A24DA8"/>
    <w:rsid w:val="00AE0C1C"/>
    <w:rsid w:val="00C104EF"/>
    <w:rsid w:val="00D1075D"/>
    <w:rsid w:val="00DD6746"/>
    <w:rsid w:val="00E477DD"/>
    <w:rsid w:val="00E646E7"/>
    <w:rsid w:val="00F43C09"/>
    <w:rsid w:val="00F46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5FBE05EA"/>
  <w15:chartTrackingRefBased/>
  <w15:docId w15:val="{B9A7769B-B48A-448E-AE0D-F521660B5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E74B5" w:themeColor="accent1" w:themeShade="BF"/>
      <w:sz w:val="32"/>
      <w:szCs w:val="32"/>
    </w:rPr>
  </w:style>
  <w:style w:type="paragraph" w:customStyle="1" w:styleId="msonormal0">
    <w:name w:val="msonormal"/>
    <w:basedOn w:val="Normal"/>
    <w:uiPriority w:val="99"/>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TOC1">
    <w:name w:val="toc 1"/>
    <w:basedOn w:val="Normal"/>
    <w:next w:val="Normal"/>
    <w:autoRedefine/>
    <w:uiPriority w:val="39"/>
    <w:semiHidden/>
    <w:unhideWhenUsed/>
    <w:pPr>
      <w:spacing w:after="100"/>
    </w:p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semiHidden/>
    <w:unhideWhenUsed/>
    <w:qFormat/>
    <w:pPr>
      <w:spacing w:line="256" w:lineRule="auto"/>
      <w:outlineLvl w:val="9"/>
    </w:pPr>
  </w:style>
  <w:style w:type="character" w:styleId="Strong">
    <w:name w:val="Strong"/>
    <w:basedOn w:val="DefaultParagraphFont"/>
    <w:uiPriority w:val="22"/>
    <w:qFormat/>
    <w:rPr>
      <w:b/>
      <w:bCs/>
    </w:rPr>
  </w:style>
  <w:style w:type="paragraph" w:styleId="Header">
    <w:name w:val="header"/>
    <w:basedOn w:val="Normal"/>
    <w:link w:val="HeaderChar"/>
    <w:uiPriority w:val="99"/>
    <w:unhideWhenUsed/>
    <w:rsid w:val="007A3294"/>
    <w:pPr>
      <w:tabs>
        <w:tab w:val="center" w:pos="4680"/>
        <w:tab w:val="right" w:pos="9360"/>
      </w:tabs>
    </w:pPr>
  </w:style>
  <w:style w:type="character" w:customStyle="1" w:styleId="HeaderChar">
    <w:name w:val="Header Char"/>
    <w:basedOn w:val="DefaultParagraphFont"/>
    <w:link w:val="Header"/>
    <w:uiPriority w:val="99"/>
    <w:rsid w:val="007A3294"/>
    <w:rPr>
      <w:rFonts w:eastAsiaTheme="minorEastAsia"/>
      <w:sz w:val="24"/>
      <w:szCs w:val="24"/>
    </w:rPr>
  </w:style>
  <w:style w:type="paragraph" w:styleId="Footer">
    <w:name w:val="footer"/>
    <w:basedOn w:val="Normal"/>
    <w:link w:val="FooterChar"/>
    <w:uiPriority w:val="99"/>
    <w:unhideWhenUsed/>
    <w:rsid w:val="007A3294"/>
    <w:pPr>
      <w:tabs>
        <w:tab w:val="center" w:pos="4680"/>
        <w:tab w:val="right" w:pos="9360"/>
      </w:tabs>
    </w:pPr>
  </w:style>
  <w:style w:type="character" w:customStyle="1" w:styleId="FooterChar">
    <w:name w:val="Footer Char"/>
    <w:basedOn w:val="DefaultParagraphFont"/>
    <w:link w:val="Footer"/>
    <w:uiPriority w:val="99"/>
    <w:rsid w:val="007A3294"/>
    <w:rPr>
      <w:rFonts w:eastAsiaTheme="minorEastAsia"/>
      <w:sz w:val="24"/>
      <w:szCs w:val="24"/>
    </w:rPr>
  </w:style>
  <w:style w:type="paragraph" w:styleId="BalloonText">
    <w:name w:val="Balloon Text"/>
    <w:basedOn w:val="Normal"/>
    <w:link w:val="BalloonTextChar"/>
    <w:uiPriority w:val="99"/>
    <w:semiHidden/>
    <w:unhideWhenUsed/>
    <w:rsid w:val="007A32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294"/>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DAB6D-EC98-4BA0-9AD2-72218BFD7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3493</Words>
  <Characters>19915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lab-24</dc:creator>
  <cp:keywords/>
  <dc:description/>
  <cp:lastModifiedBy>lab-24</cp:lastModifiedBy>
  <cp:revision>11</cp:revision>
  <cp:lastPrinted>2020-03-19T08:38:00Z</cp:lastPrinted>
  <dcterms:created xsi:type="dcterms:W3CDTF">2020-03-19T07:15:00Z</dcterms:created>
  <dcterms:modified xsi:type="dcterms:W3CDTF">2020-03-19T09:02:00Z</dcterms:modified>
</cp:coreProperties>
</file>